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268A9108" w14:textId="77777777" w:rsidR="00A96FBA" w:rsidRPr="009B1DEA" w:rsidRDefault="0041204E">
      <w:pPr>
        <w:pStyle w:val="Body"/>
        <w:jc w:val="center"/>
        <w:rPr>
          <w:rFonts w:ascii="Calibri" w:eastAsia="Arial" w:hAnsi="Calibri" w:cs="Calibri"/>
          <w:b/>
          <w:bCs/>
          <w:sz w:val="22"/>
          <w:szCs w:val="22"/>
        </w:rPr>
      </w:pPr>
      <w:r w:rsidRPr="009B1DEA">
        <w:rPr>
          <w:rFonts w:ascii="Calibri" w:hAnsi="Calibri" w:cs="Calibri"/>
          <w:b/>
          <w:bCs/>
          <w:sz w:val="22"/>
          <w:szCs w:val="22"/>
        </w:rPr>
        <w:t xml:space="preserve">Bibliothèque de l’Université d’Ottawa </w:t>
      </w:r>
    </w:p>
    <w:p w14:paraId="2CEAAFA2" w14:textId="7EA2E6B3" w:rsidR="00A96FBA" w:rsidRPr="0011408E" w:rsidRDefault="008F17CB">
      <w:pPr>
        <w:pStyle w:val="Body"/>
        <w:keepLines/>
        <w:jc w:val="center"/>
        <w:rPr>
          <w:rFonts w:ascii="Calibri" w:eastAsia="Arial" w:hAnsi="Calibri" w:cs="Calibri"/>
          <w:b/>
          <w:bCs/>
          <w:sz w:val="22"/>
          <w:szCs w:val="22"/>
        </w:rPr>
      </w:pPr>
      <w:r w:rsidRPr="009B1DEA">
        <w:rPr>
          <w:rFonts w:ascii="Calibri" w:hAnsi="Calibri" w:cs="Calibri"/>
          <w:b/>
          <w:bCs/>
          <w:sz w:val="22"/>
          <w:szCs w:val="22"/>
        </w:rPr>
        <w:t>Bibliothécaire, Stratégie des collections</w:t>
      </w:r>
      <w:r w:rsidR="0041204E" w:rsidRPr="009B1DEA">
        <w:rPr>
          <w:rFonts w:ascii="Calibri" w:hAnsi="Calibri" w:cs="Calibri"/>
          <w:b/>
          <w:bCs/>
          <w:sz w:val="22"/>
          <w:szCs w:val="22"/>
        </w:rPr>
        <w:t xml:space="preserve"> </w:t>
      </w:r>
      <w:r w:rsidR="009B1DEA" w:rsidRPr="009B1DEA">
        <w:rPr>
          <w:rFonts w:ascii="Calibri" w:hAnsi="Calibri" w:cs="Calibri"/>
          <w:b/>
          <w:bCs/>
          <w:sz w:val="22"/>
          <w:szCs w:val="22"/>
        </w:rPr>
        <w:t>202226</w:t>
      </w:r>
    </w:p>
    <w:p w14:paraId="42609785" w14:textId="77777777" w:rsidR="00A96FBA" w:rsidRPr="0011408E" w:rsidRDefault="00A96FBA">
      <w:pPr>
        <w:pStyle w:val="Body"/>
        <w:rPr>
          <w:rFonts w:ascii="Calibri" w:eastAsia="Arial" w:hAnsi="Calibri" w:cs="Calibri"/>
          <w:sz w:val="22"/>
          <w:szCs w:val="22"/>
        </w:rPr>
      </w:pPr>
    </w:p>
    <w:p w14:paraId="670EC8F5" w14:textId="77777777" w:rsidR="00A96FBA" w:rsidRPr="0011408E" w:rsidRDefault="00A96FBA">
      <w:pPr>
        <w:pStyle w:val="Body"/>
        <w:rPr>
          <w:rFonts w:ascii="Calibri" w:eastAsia="Arial" w:hAnsi="Calibri" w:cs="Calibri"/>
          <w:sz w:val="22"/>
          <w:szCs w:val="22"/>
        </w:rPr>
      </w:pPr>
    </w:p>
    <w:p w14:paraId="3D4039D1" w14:textId="3DD07221" w:rsidR="00A96FBA" w:rsidRPr="0011408E" w:rsidRDefault="0041204E" w:rsidP="00A60D21">
      <w:pPr>
        <w:pStyle w:val="Body"/>
        <w:jc w:val="both"/>
        <w:rPr>
          <w:rFonts w:ascii="Calibri" w:eastAsia="Arial" w:hAnsi="Calibri" w:cs="Calibri"/>
          <w:sz w:val="22"/>
          <w:szCs w:val="22"/>
        </w:rPr>
      </w:pPr>
      <w:r w:rsidRPr="0011408E">
        <w:rPr>
          <w:rFonts w:ascii="Calibri" w:hAnsi="Calibri" w:cs="Calibri"/>
          <w:b/>
          <w:bCs/>
          <w:sz w:val="22"/>
          <w:szCs w:val="22"/>
        </w:rPr>
        <w:t>Responsabilités :</w:t>
      </w:r>
      <w:r w:rsidRPr="0011408E">
        <w:rPr>
          <w:rFonts w:ascii="Calibri" w:hAnsi="Calibri" w:cs="Calibri"/>
          <w:sz w:val="22"/>
          <w:szCs w:val="22"/>
        </w:rPr>
        <w:t xml:space="preserve"> L’Université d’Ottawa est à la recherche d’une personne orientée vers le service à la clientèle et à l’esprit innovateur pour occuper le poste de </w:t>
      </w:r>
      <w:r w:rsidR="008F17CB" w:rsidRPr="008F17CB">
        <w:rPr>
          <w:rFonts w:ascii="Calibri" w:hAnsi="Calibri" w:cs="Calibri"/>
          <w:sz w:val="22"/>
          <w:szCs w:val="22"/>
        </w:rPr>
        <w:t>bibliothécaire de la Stratégie des collections</w:t>
      </w:r>
      <w:r w:rsidRPr="0011408E">
        <w:rPr>
          <w:rFonts w:ascii="Calibri" w:hAnsi="Calibri" w:cs="Calibri"/>
          <w:sz w:val="22"/>
          <w:szCs w:val="22"/>
        </w:rPr>
        <w:t>.  Le candidat idéal est une personne créative qui travaille bien avec ses collègues, aime relever des défis et s’adapte facilement au changement.</w:t>
      </w:r>
    </w:p>
    <w:p w14:paraId="63F6E675" w14:textId="77777777" w:rsidR="00A96FBA" w:rsidRPr="0011408E" w:rsidRDefault="00A96FBA">
      <w:pPr>
        <w:pStyle w:val="Body"/>
        <w:rPr>
          <w:rFonts w:ascii="Calibri" w:eastAsia="Arial" w:hAnsi="Calibri" w:cs="Calibri"/>
          <w:sz w:val="22"/>
          <w:szCs w:val="22"/>
        </w:rPr>
      </w:pPr>
    </w:p>
    <w:p w14:paraId="11F4070D" w14:textId="77777777" w:rsidR="00A96FBA" w:rsidRPr="0011408E" w:rsidRDefault="00A96FBA">
      <w:pPr>
        <w:pStyle w:val="Body"/>
        <w:rPr>
          <w:rFonts w:ascii="Calibri" w:eastAsia="Arial" w:hAnsi="Calibri" w:cs="Calibri"/>
          <w:sz w:val="22"/>
          <w:szCs w:val="22"/>
        </w:rPr>
      </w:pPr>
    </w:p>
    <w:p w14:paraId="15CC8ED7" w14:textId="22FCAF6D" w:rsidR="00A96FBA" w:rsidRDefault="0041204E" w:rsidP="00F20AA4">
      <w:pPr>
        <w:pStyle w:val="Body"/>
        <w:jc w:val="both"/>
        <w:rPr>
          <w:rFonts w:ascii="Calibri" w:hAnsi="Calibri" w:cs="Calibri"/>
          <w:sz w:val="22"/>
          <w:szCs w:val="22"/>
        </w:rPr>
      </w:pPr>
      <w:r w:rsidRPr="0011408E">
        <w:rPr>
          <w:rFonts w:ascii="Calibri" w:hAnsi="Calibri" w:cs="Calibri"/>
          <w:b/>
          <w:bCs/>
          <w:sz w:val="22"/>
          <w:szCs w:val="22"/>
        </w:rPr>
        <w:t xml:space="preserve">Environnement : </w:t>
      </w:r>
      <w:r w:rsidR="00F20AA4" w:rsidRPr="00F20AA4">
        <w:rPr>
          <w:rFonts w:ascii="Calibri" w:hAnsi="Calibri" w:cs="Calibri"/>
          <w:sz w:val="22"/>
          <w:szCs w:val="22"/>
        </w:rPr>
        <w:t xml:space="preserve">Située sur le territoire ancestral du peuple algonquin en plein cœur de la Capitale nationale, l’Université d’Ottawa s’impose </w:t>
      </w:r>
      <w:proofErr w:type="gramStart"/>
      <w:r w:rsidR="00F20AA4" w:rsidRPr="00F20AA4">
        <w:rPr>
          <w:rFonts w:ascii="Calibri" w:hAnsi="Calibri" w:cs="Calibri"/>
          <w:sz w:val="22"/>
          <w:szCs w:val="22"/>
        </w:rPr>
        <w:t>au</w:t>
      </w:r>
      <w:proofErr w:type="gramEnd"/>
      <w:r w:rsidR="00F20AA4" w:rsidRPr="00F20AA4">
        <w:rPr>
          <w:rFonts w:ascii="Calibri" w:hAnsi="Calibri" w:cs="Calibri"/>
          <w:sz w:val="22"/>
          <w:szCs w:val="22"/>
        </w:rPr>
        <w:t xml:space="preserve"> plan national parmi les plus grands chefs de file en éducation et en recherche.  L’Université d’Ottawa compte environ 40 000 étudiants et étudiantes inscrits dans plus de 360 programmes ainsi que 1 200 membres du corps professoral et elle offre un large éventail de programmes de haute qualité en français et en anglais.  Pour de plus amples renseignements, veuillez visiter : </w:t>
      </w:r>
      <w:hyperlink r:id="rId8" w:history="1">
        <w:r w:rsidR="00F20AA4" w:rsidRPr="003713B9">
          <w:rPr>
            <w:rStyle w:val="Hyperlink"/>
            <w:rFonts w:ascii="Calibri" w:hAnsi="Calibri" w:cs="Calibri"/>
            <w:sz w:val="22"/>
            <w:szCs w:val="22"/>
          </w:rPr>
          <w:t>www.uottawa.ca</w:t>
        </w:r>
      </w:hyperlink>
      <w:r w:rsidR="00F20AA4" w:rsidRPr="00F20AA4">
        <w:rPr>
          <w:rFonts w:ascii="Calibri" w:hAnsi="Calibri" w:cs="Calibri"/>
          <w:sz w:val="22"/>
          <w:szCs w:val="22"/>
        </w:rPr>
        <w:t>.</w:t>
      </w:r>
    </w:p>
    <w:p w14:paraId="179FEC45" w14:textId="77777777" w:rsidR="00F20AA4" w:rsidRPr="0011408E" w:rsidRDefault="00F20AA4" w:rsidP="00F20AA4">
      <w:pPr>
        <w:pStyle w:val="Body"/>
        <w:jc w:val="both"/>
        <w:rPr>
          <w:rFonts w:ascii="Calibri" w:eastAsia="Arial" w:hAnsi="Calibri" w:cs="Calibri"/>
          <w:sz w:val="22"/>
          <w:szCs w:val="22"/>
        </w:rPr>
      </w:pPr>
    </w:p>
    <w:p w14:paraId="23518EC3" w14:textId="295C9CA4" w:rsidR="008F17CB" w:rsidRPr="008F17CB" w:rsidRDefault="0041204E" w:rsidP="008F17CB">
      <w:pPr>
        <w:pStyle w:val="Body"/>
        <w:keepLines/>
        <w:spacing w:before="120" w:after="120"/>
        <w:jc w:val="both"/>
        <w:rPr>
          <w:rFonts w:ascii="Calibri" w:hAnsi="Calibri" w:cs="Calibri"/>
          <w:sz w:val="22"/>
          <w:szCs w:val="22"/>
        </w:rPr>
      </w:pPr>
      <w:r w:rsidRPr="0011408E">
        <w:rPr>
          <w:rFonts w:ascii="Calibri" w:hAnsi="Calibri" w:cs="Calibri"/>
          <w:b/>
          <w:bCs/>
          <w:sz w:val="22"/>
          <w:szCs w:val="22"/>
        </w:rPr>
        <w:t xml:space="preserve">Description : </w:t>
      </w:r>
      <w:r w:rsidR="008F17CB" w:rsidRPr="008F17CB">
        <w:rPr>
          <w:rFonts w:ascii="Calibri" w:hAnsi="Calibri" w:cs="Calibri"/>
          <w:sz w:val="22"/>
          <w:szCs w:val="22"/>
        </w:rPr>
        <w:t>Relevant du chef, Stratégie des collections, le</w:t>
      </w:r>
      <w:r w:rsidR="004C20DE">
        <w:rPr>
          <w:rFonts w:ascii="Calibri" w:hAnsi="Calibri" w:cs="Calibri"/>
          <w:sz w:val="22"/>
          <w:szCs w:val="22"/>
        </w:rPr>
        <w:t xml:space="preserve"> ou la</w:t>
      </w:r>
      <w:r w:rsidR="008F17CB" w:rsidRPr="008F17CB">
        <w:rPr>
          <w:rFonts w:ascii="Calibri" w:hAnsi="Calibri" w:cs="Calibri"/>
          <w:sz w:val="22"/>
          <w:szCs w:val="22"/>
        </w:rPr>
        <w:t xml:space="preserve"> titulaire travaille en équipe et participe à la prise de décisions en groupe et à la planification du développement stratégique, de la gestion et de l'évaluation des collections de l'Université d'Ottawa dans tous les domaines et sous toutes les formes. Le </w:t>
      </w:r>
      <w:r w:rsidR="004C20DE">
        <w:rPr>
          <w:rFonts w:ascii="Calibri" w:hAnsi="Calibri" w:cs="Calibri"/>
          <w:sz w:val="22"/>
          <w:szCs w:val="22"/>
        </w:rPr>
        <w:t xml:space="preserve">ou la </w:t>
      </w:r>
      <w:r w:rsidR="008F17CB" w:rsidRPr="008F17CB">
        <w:rPr>
          <w:rFonts w:ascii="Calibri" w:hAnsi="Calibri" w:cs="Calibri"/>
          <w:sz w:val="22"/>
          <w:szCs w:val="22"/>
        </w:rPr>
        <w:t>titulaire contribue à l'élaboration de politiques liées aux collections afin de s'assurer que la communauté universitaire a accès à un contenu et à des collections de classe mondiale, et identifie activement de nouveaux modes de communication savante à l'appui de cet objectif. Ces activités s'appuient sur une compréhension approfondie des besoins actuels des utilisateurs de la bibliothèque en matière d'information, de la manière dont l'accès aux ressources d'information est susceptible d'évoluer à l'avenir et de la manière dont les utilisateurs interagissent avec les ressources de la bibliothèque.</w:t>
      </w:r>
    </w:p>
    <w:p w14:paraId="0ADEA682" w14:textId="77777777" w:rsidR="008F17CB" w:rsidRPr="008F17CB" w:rsidRDefault="008F17CB" w:rsidP="008F17CB">
      <w:pPr>
        <w:pStyle w:val="Body"/>
        <w:keepLines/>
        <w:spacing w:before="120" w:after="120"/>
        <w:jc w:val="both"/>
        <w:rPr>
          <w:rFonts w:ascii="Calibri" w:hAnsi="Calibri" w:cs="Calibri"/>
          <w:sz w:val="22"/>
          <w:szCs w:val="22"/>
        </w:rPr>
      </w:pPr>
    </w:p>
    <w:p w14:paraId="1AA690A3" w14:textId="6B301606" w:rsidR="008F17CB" w:rsidRPr="004643A1" w:rsidRDefault="008F17CB" w:rsidP="008F17CB">
      <w:pPr>
        <w:pStyle w:val="Body"/>
        <w:keepLines/>
        <w:spacing w:before="120" w:after="120"/>
        <w:jc w:val="both"/>
        <w:rPr>
          <w:rFonts w:ascii="Calibri" w:hAnsi="Calibri" w:cs="Calibri"/>
          <w:sz w:val="22"/>
          <w:szCs w:val="22"/>
        </w:rPr>
      </w:pPr>
      <w:r w:rsidRPr="004643A1">
        <w:rPr>
          <w:rFonts w:ascii="Calibri" w:hAnsi="Calibri" w:cs="Calibri"/>
          <w:sz w:val="22"/>
          <w:szCs w:val="22"/>
        </w:rPr>
        <w:t xml:space="preserve">Le </w:t>
      </w:r>
      <w:r w:rsidR="004C20DE">
        <w:rPr>
          <w:rFonts w:ascii="Calibri" w:hAnsi="Calibri" w:cs="Calibri"/>
          <w:sz w:val="22"/>
          <w:szCs w:val="22"/>
        </w:rPr>
        <w:t xml:space="preserve">ou la </w:t>
      </w:r>
      <w:r w:rsidRPr="004643A1">
        <w:rPr>
          <w:rFonts w:ascii="Calibri" w:hAnsi="Calibri" w:cs="Calibri"/>
          <w:sz w:val="22"/>
          <w:szCs w:val="22"/>
        </w:rPr>
        <w:t xml:space="preserve">bibliothécaire de la Stratégie des collections évalue et analyse la collection de la Bibliothèque, en utilisant des données quantitatives et qualitatives, afin de développer une compréhension éclairée des besoins en matière de collections au sein de la communauté de l'Université d'Ottawa et de soutenir une prise de décision basée sur des preuves. Ce travail peut inclure la gestion de grands ensembles de données dans divers systèmes. Le </w:t>
      </w:r>
      <w:r w:rsidR="004C20DE">
        <w:rPr>
          <w:rFonts w:ascii="Calibri" w:hAnsi="Calibri" w:cs="Calibri"/>
          <w:sz w:val="22"/>
          <w:szCs w:val="22"/>
        </w:rPr>
        <w:t xml:space="preserve">ou la </w:t>
      </w:r>
      <w:r w:rsidRPr="004643A1">
        <w:rPr>
          <w:rFonts w:ascii="Calibri" w:hAnsi="Calibri" w:cs="Calibri"/>
          <w:sz w:val="22"/>
          <w:szCs w:val="22"/>
        </w:rPr>
        <w:t xml:space="preserve">bibliothécaire de la Stratégie des collections a une bonne compréhension </w:t>
      </w:r>
      <w:r w:rsidR="00BD760C" w:rsidRPr="004643A1">
        <w:rPr>
          <w:rFonts w:ascii="Calibri" w:hAnsi="Calibri" w:cs="Calibri"/>
          <w:sz w:val="22"/>
          <w:szCs w:val="22"/>
        </w:rPr>
        <w:t>de l’environnement</w:t>
      </w:r>
      <w:r w:rsidRPr="004643A1">
        <w:rPr>
          <w:rFonts w:ascii="Calibri" w:hAnsi="Calibri" w:cs="Calibri"/>
          <w:sz w:val="22"/>
          <w:szCs w:val="22"/>
        </w:rPr>
        <w:t xml:space="preserve"> des collections partagées et facilite la participation de l'Université d'Ottawa à des initiatives communes en contribuant au développement et à l'analyse de collections à grande échelle, en identifiant les écarts et les chevauchements dans notre collection en conjonction avec d'autres bibliothèques et initiatives. Le </w:t>
      </w:r>
      <w:r w:rsidR="004C20DE">
        <w:rPr>
          <w:rFonts w:ascii="Calibri" w:hAnsi="Calibri" w:cs="Calibri"/>
          <w:sz w:val="22"/>
          <w:szCs w:val="22"/>
        </w:rPr>
        <w:t xml:space="preserve">ou la </w:t>
      </w:r>
      <w:r w:rsidRPr="004643A1">
        <w:rPr>
          <w:rFonts w:ascii="Calibri" w:hAnsi="Calibri" w:cs="Calibri"/>
          <w:sz w:val="22"/>
          <w:szCs w:val="22"/>
        </w:rPr>
        <w:t>titulaire participe à divers projets, qui peuvent comprendre, sans s'y limiter, l'entretien des collections, l'évaluation des dons majeurs en nature, la révision annuelle des abonnements, les projets d</w:t>
      </w:r>
      <w:r w:rsidR="00BD760C" w:rsidRPr="004643A1">
        <w:rPr>
          <w:rFonts w:ascii="Calibri" w:hAnsi="Calibri" w:cs="Calibri"/>
          <w:sz w:val="22"/>
          <w:szCs w:val="22"/>
        </w:rPr>
        <w:t>’élagage</w:t>
      </w:r>
      <w:r w:rsidRPr="004643A1">
        <w:rPr>
          <w:rFonts w:ascii="Calibri" w:hAnsi="Calibri" w:cs="Calibri"/>
          <w:sz w:val="22"/>
          <w:szCs w:val="22"/>
        </w:rPr>
        <w:t xml:space="preserve">, ainsi que l'élaboration et la mise à jour des plans d'approbation.  </w:t>
      </w:r>
    </w:p>
    <w:p w14:paraId="030774AA" w14:textId="77777777" w:rsidR="008F17CB" w:rsidRPr="004643A1" w:rsidRDefault="008F17CB" w:rsidP="008F17CB">
      <w:pPr>
        <w:pStyle w:val="Body"/>
        <w:keepLines/>
        <w:spacing w:before="120" w:after="120"/>
        <w:jc w:val="both"/>
        <w:rPr>
          <w:rFonts w:ascii="Calibri" w:hAnsi="Calibri" w:cs="Calibri"/>
          <w:sz w:val="22"/>
          <w:szCs w:val="22"/>
        </w:rPr>
      </w:pPr>
    </w:p>
    <w:p w14:paraId="5013611E" w14:textId="0C43F4D1" w:rsidR="008F17CB" w:rsidRPr="008F17CB" w:rsidRDefault="008F17CB" w:rsidP="008F17CB">
      <w:pPr>
        <w:pStyle w:val="Body"/>
        <w:keepLines/>
        <w:spacing w:before="120" w:after="120"/>
        <w:jc w:val="both"/>
        <w:rPr>
          <w:rFonts w:ascii="Calibri" w:hAnsi="Calibri" w:cs="Calibri"/>
          <w:sz w:val="22"/>
          <w:szCs w:val="22"/>
        </w:rPr>
      </w:pPr>
      <w:r w:rsidRPr="004643A1">
        <w:rPr>
          <w:rFonts w:ascii="Calibri" w:hAnsi="Calibri" w:cs="Calibri"/>
          <w:sz w:val="22"/>
          <w:szCs w:val="22"/>
        </w:rPr>
        <w:t xml:space="preserve">Le </w:t>
      </w:r>
      <w:r w:rsidR="004C20DE">
        <w:rPr>
          <w:rFonts w:ascii="Calibri" w:hAnsi="Calibri" w:cs="Calibri"/>
          <w:sz w:val="22"/>
          <w:szCs w:val="22"/>
        </w:rPr>
        <w:t xml:space="preserve">ou la </w:t>
      </w:r>
      <w:r w:rsidRPr="004643A1">
        <w:rPr>
          <w:rFonts w:ascii="Calibri" w:hAnsi="Calibri" w:cs="Calibri"/>
          <w:sz w:val="22"/>
          <w:szCs w:val="22"/>
        </w:rPr>
        <w:t xml:space="preserve">bibliothécaire de la Stratégie des collections évalue les nouveaux modèles de licence, se tient au courant des nouvelles pratiques et tendances en matière d'acquisition de contenu et travaille avec les fournisseurs pour négocier les licences de contenu, le cas échéant. Il </w:t>
      </w:r>
      <w:r w:rsidR="004C20DE">
        <w:rPr>
          <w:rFonts w:ascii="Calibri" w:hAnsi="Calibri" w:cs="Calibri"/>
          <w:sz w:val="22"/>
          <w:szCs w:val="22"/>
        </w:rPr>
        <w:t xml:space="preserve">ou elle </w:t>
      </w:r>
      <w:r w:rsidRPr="004643A1">
        <w:rPr>
          <w:rFonts w:ascii="Calibri" w:hAnsi="Calibri" w:cs="Calibri"/>
          <w:sz w:val="22"/>
          <w:szCs w:val="22"/>
        </w:rPr>
        <w:t xml:space="preserve">participe à l'évaluation et à la détermination de la meilleure méthode d'acquisition pour des types de contenu spécifiques. Il </w:t>
      </w:r>
      <w:r w:rsidR="004C20DE">
        <w:rPr>
          <w:rFonts w:ascii="Calibri" w:hAnsi="Calibri" w:cs="Calibri"/>
          <w:sz w:val="22"/>
          <w:szCs w:val="22"/>
        </w:rPr>
        <w:t xml:space="preserve">ou elle </w:t>
      </w:r>
      <w:r w:rsidRPr="004643A1">
        <w:rPr>
          <w:rFonts w:ascii="Calibri" w:hAnsi="Calibri" w:cs="Calibri"/>
          <w:sz w:val="22"/>
          <w:szCs w:val="22"/>
        </w:rPr>
        <w:t xml:space="preserve">assure la responsabilité </w:t>
      </w:r>
      <w:r w:rsidR="006F2AFC" w:rsidRPr="004643A1">
        <w:rPr>
          <w:rFonts w:ascii="Calibri" w:hAnsi="Calibri" w:cs="Calibri"/>
          <w:sz w:val="22"/>
          <w:szCs w:val="22"/>
        </w:rPr>
        <w:t>financière</w:t>
      </w:r>
      <w:r w:rsidRPr="004643A1">
        <w:rPr>
          <w:rFonts w:ascii="Calibri" w:hAnsi="Calibri" w:cs="Calibri"/>
          <w:sz w:val="22"/>
          <w:szCs w:val="22"/>
        </w:rPr>
        <w:t xml:space="preserve"> en dépensant les montants budgétisés dans les domaines assignés en temps utile et de manière appropriée.</w:t>
      </w:r>
    </w:p>
    <w:p w14:paraId="1281A10F" w14:textId="77777777" w:rsidR="008F17CB" w:rsidRPr="008F17CB" w:rsidRDefault="008F17CB" w:rsidP="008F17CB">
      <w:pPr>
        <w:pStyle w:val="Body"/>
        <w:keepLines/>
        <w:spacing w:before="120" w:after="120"/>
        <w:jc w:val="both"/>
        <w:rPr>
          <w:rFonts w:ascii="Calibri" w:hAnsi="Calibri" w:cs="Calibri"/>
          <w:sz w:val="22"/>
          <w:szCs w:val="22"/>
        </w:rPr>
      </w:pPr>
    </w:p>
    <w:p w14:paraId="3D8DD759" w14:textId="3B9BAD6C" w:rsidR="00A96FBA" w:rsidRPr="0011408E" w:rsidRDefault="008F17CB" w:rsidP="008F17CB">
      <w:pPr>
        <w:pStyle w:val="Body"/>
        <w:keepLines/>
        <w:spacing w:before="120" w:after="120"/>
        <w:jc w:val="both"/>
        <w:rPr>
          <w:rFonts w:ascii="Calibri" w:eastAsia="Arial" w:hAnsi="Calibri" w:cs="Calibri"/>
          <w:sz w:val="22"/>
          <w:szCs w:val="22"/>
        </w:rPr>
      </w:pPr>
      <w:r w:rsidRPr="008F17CB">
        <w:rPr>
          <w:rFonts w:ascii="Calibri" w:hAnsi="Calibri" w:cs="Calibri"/>
          <w:sz w:val="22"/>
          <w:szCs w:val="22"/>
        </w:rPr>
        <w:t xml:space="preserve">Le </w:t>
      </w:r>
      <w:r w:rsidR="004C20DE">
        <w:rPr>
          <w:rFonts w:ascii="Calibri" w:hAnsi="Calibri" w:cs="Calibri"/>
          <w:sz w:val="22"/>
          <w:szCs w:val="22"/>
        </w:rPr>
        <w:t xml:space="preserve">ou la </w:t>
      </w:r>
      <w:r w:rsidRPr="008F17CB">
        <w:rPr>
          <w:rFonts w:ascii="Calibri" w:hAnsi="Calibri" w:cs="Calibri"/>
          <w:sz w:val="22"/>
          <w:szCs w:val="22"/>
        </w:rPr>
        <w:t>bibliothécaire participe activement aux activités de collaboration de la bibliothèque et/ou les dirige. Le</w:t>
      </w:r>
      <w:r w:rsidR="004C20DE">
        <w:rPr>
          <w:rFonts w:ascii="Calibri" w:hAnsi="Calibri" w:cs="Calibri"/>
          <w:sz w:val="22"/>
          <w:szCs w:val="22"/>
        </w:rPr>
        <w:t xml:space="preserve"> ou la</w:t>
      </w:r>
      <w:r w:rsidRPr="008F17CB">
        <w:rPr>
          <w:rFonts w:ascii="Calibri" w:hAnsi="Calibri" w:cs="Calibri"/>
          <w:sz w:val="22"/>
          <w:szCs w:val="22"/>
        </w:rPr>
        <w:t xml:space="preserve"> titulaire est un membre participatif d'une organisation évolutive qui met l'accent sur la qualité du service, l'innovation, la sensibilisation et le partenariat au sein de la bibliothèque et sur le campus.</w:t>
      </w:r>
    </w:p>
    <w:p w14:paraId="058B4721" w14:textId="77777777" w:rsidR="00A96FBA" w:rsidRPr="0011408E" w:rsidRDefault="0041204E">
      <w:pPr>
        <w:pStyle w:val="Body"/>
        <w:keepLines/>
        <w:spacing w:before="120" w:after="120"/>
        <w:rPr>
          <w:rFonts w:ascii="Calibri" w:eastAsia="Arial" w:hAnsi="Calibri" w:cs="Calibri"/>
          <w:sz w:val="22"/>
          <w:szCs w:val="22"/>
        </w:rPr>
      </w:pPr>
      <w:r w:rsidRPr="0011408E">
        <w:rPr>
          <w:rFonts w:ascii="Calibri" w:hAnsi="Calibri" w:cs="Calibri"/>
          <w:b/>
          <w:bCs/>
          <w:sz w:val="22"/>
          <w:szCs w:val="22"/>
        </w:rPr>
        <w:t>Qualités essentielles :</w:t>
      </w:r>
    </w:p>
    <w:p w14:paraId="27CEE0ED" w14:textId="0AE8DFF4" w:rsidR="008F17CB" w:rsidRDefault="008F17CB" w:rsidP="008F17CB">
      <w:pPr>
        <w:pStyle w:val="Quick1"/>
        <w:keepLines/>
        <w:numPr>
          <w:ilvl w:val="0"/>
          <w:numId w:val="3"/>
        </w:numPr>
        <w:spacing w:before="120" w:after="120"/>
        <w:rPr>
          <w:rFonts w:ascii="Calibri" w:hAnsi="Calibri" w:cs="Calibri"/>
          <w:sz w:val="22"/>
          <w:szCs w:val="22"/>
          <w:lang w:val="fr-FR"/>
        </w:rPr>
      </w:pPr>
      <w:r w:rsidRPr="46665CA1">
        <w:rPr>
          <w:rFonts w:ascii="Calibri" w:hAnsi="Calibri" w:cs="Calibri"/>
          <w:sz w:val="22"/>
          <w:szCs w:val="22"/>
          <w:lang w:val="fr-FR"/>
        </w:rPr>
        <w:t>Diplôme de maîtrise en bibliothéconomie et sciences de l’information (MBSI) d’une institution ayant obtenu une accréditation de l’American Library Association</w:t>
      </w:r>
      <w:r w:rsidR="5EEF654F" w:rsidRPr="46665CA1">
        <w:rPr>
          <w:rFonts w:ascii="Calibri" w:hAnsi="Calibri" w:cs="Calibri"/>
          <w:sz w:val="22"/>
          <w:szCs w:val="22"/>
          <w:lang w:val="fr-FR"/>
        </w:rPr>
        <w:t>.</w:t>
      </w:r>
      <w:r w:rsidRPr="46665CA1">
        <w:rPr>
          <w:rFonts w:ascii="Calibri" w:hAnsi="Calibri" w:cs="Calibri"/>
          <w:sz w:val="22"/>
          <w:szCs w:val="22"/>
          <w:lang w:val="fr-FR"/>
        </w:rPr>
        <w:t xml:space="preserve"> </w:t>
      </w:r>
    </w:p>
    <w:p w14:paraId="3C083373" w14:textId="4202C27D" w:rsidR="008F17CB" w:rsidRDefault="008F17CB" w:rsidP="008F17CB">
      <w:pPr>
        <w:pStyle w:val="Quick1"/>
        <w:keepLines/>
        <w:numPr>
          <w:ilvl w:val="0"/>
          <w:numId w:val="3"/>
        </w:numPr>
        <w:spacing w:before="120" w:after="120"/>
        <w:rPr>
          <w:rFonts w:ascii="Calibri" w:hAnsi="Calibri" w:cs="Calibri"/>
          <w:sz w:val="22"/>
          <w:szCs w:val="22"/>
          <w:lang w:val="fr-FR"/>
        </w:rPr>
      </w:pPr>
      <w:r w:rsidRPr="46665CA1">
        <w:rPr>
          <w:rFonts w:ascii="Calibri" w:hAnsi="Calibri" w:cs="Calibri"/>
          <w:sz w:val="22"/>
          <w:szCs w:val="22"/>
          <w:lang w:val="fr-FR"/>
        </w:rPr>
        <w:t>Au moins 2 ans d'expérience professionnelle, ou moins si l'expérience est particulièrement pertinente pour le poste</w:t>
      </w:r>
      <w:r w:rsidR="52C3C338" w:rsidRPr="46665CA1">
        <w:rPr>
          <w:rFonts w:ascii="Calibri" w:hAnsi="Calibri" w:cs="Calibri"/>
          <w:sz w:val="22"/>
          <w:szCs w:val="22"/>
          <w:lang w:val="fr-FR"/>
        </w:rPr>
        <w:t>.</w:t>
      </w:r>
    </w:p>
    <w:p w14:paraId="13552429" w14:textId="49DC61F4" w:rsidR="008F17CB" w:rsidRDefault="008F17CB" w:rsidP="008F17CB">
      <w:pPr>
        <w:pStyle w:val="Quick1"/>
        <w:keepLines/>
        <w:numPr>
          <w:ilvl w:val="0"/>
          <w:numId w:val="3"/>
        </w:numPr>
        <w:spacing w:before="120" w:after="120"/>
        <w:rPr>
          <w:rFonts w:ascii="Calibri" w:hAnsi="Calibri" w:cs="Calibri"/>
          <w:sz w:val="22"/>
          <w:szCs w:val="22"/>
          <w:lang w:val="fr-FR"/>
        </w:rPr>
      </w:pPr>
      <w:r w:rsidRPr="46665CA1">
        <w:rPr>
          <w:rFonts w:ascii="Calibri" w:hAnsi="Calibri" w:cs="Calibri"/>
          <w:sz w:val="22"/>
          <w:szCs w:val="22"/>
          <w:lang w:val="fr-FR"/>
        </w:rPr>
        <w:t>Aptitude à communiquer efficacement à l'oral et à l'écrit en français et en anglais</w:t>
      </w:r>
      <w:r w:rsidR="74EAA0E3" w:rsidRPr="46665CA1">
        <w:rPr>
          <w:rFonts w:ascii="Calibri" w:hAnsi="Calibri" w:cs="Calibri"/>
          <w:sz w:val="22"/>
          <w:szCs w:val="22"/>
          <w:lang w:val="fr-FR"/>
        </w:rPr>
        <w:t>.</w:t>
      </w:r>
    </w:p>
    <w:p w14:paraId="1FD8125A" w14:textId="77777777" w:rsidR="008F17CB" w:rsidRDefault="008F17CB" w:rsidP="008F17CB">
      <w:pPr>
        <w:pStyle w:val="Quick1"/>
        <w:keepLines/>
        <w:numPr>
          <w:ilvl w:val="0"/>
          <w:numId w:val="3"/>
        </w:numPr>
        <w:spacing w:before="120" w:after="120"/>
        <w:rPr>
          <w:rFonts w:ascii="Calibri" w:hAnsi="Calibri" w:cs="Calibri"/>
          <w:sz w:val="22"/>
          <w:szCs w:val="22"/>
          <w:lang w:val="fr-FR"/>
        </w:rPr>
      </w:pPr>
      <w:r w:rsidRPr="008F17CB">
        <w:rPr>
          <w:rFonts w:ascii="Calibri" w:hAnsi="Calibri" w:cs="Calibri"/>
          <w:sz w:val="22"/>
          <w:szCs w:val="22"/>
          <w:lang w:val="fr-FR"/>
        </w:rPr>
        <w:t xml:space="preserve">Connaissance des pratiques et des tendances en matière de développement des collections, par exemple les modèles de licence, la gestion du budget, l'évaluation des collections et les stratégies de collecte consortiale. </w:t>
      </w:r>
    </w:p>
    <w:p w14:paraId="62D31AF7" w14:textId="7629B02D" w:rsidR="008F17CB" w:rsidRDefault="008F17CB" w:rsidP="008F17CB">
      <w:pPr>
        <w:pStyle w:val="Quick1"/>
        <w:keepLines/>
        <w:numPr>
          <w:ilvl w:val="0"/>
          <w:numId w:val="3"/>
        </w:numPr>
        <w:spacing w:before="120" w:after="120"/>
        <w:rPr>
          <w:rFonts w:ascii="Calibri" w:hAnsi="Calibri" w:cs="Calibri"/>
          <w:sz w:val="22"/>
          <w:szCs w:val="22"/>
          <w:lang w:val="fr-FR"/>
        </w:rPr>
      </w:pPr>
      <w:r w:rsidRPr="46665CA1">
        <w:rPr>
          <w:rFonts w:ascii="Calibri" w:hAnsi="Calibri" w:cs="Calibri"/>
          <w:sz w:val="22"/>
          <w:szCs w:val="22"/>
          <w:lang w:val="fr-FR"/>
        </w:rPr>
        <w:t xml:space="preserve">Connaissance du paysage de la communication </w:t>
      </w:r>
      <w:commentRangeStart w:id="0"/>
      <w:commentRangeEnd w:id="0"/>
      <w:r>
        <w:rPr>
          <w:rStyle w:val="CommentReference"/>
        </w:rPr>
        <w:commentReference w:id="0"/>
      </w:r>
      <w:r w:rsidR="4B480AE3" w:rsidRPr="46665CA1">
        <w:rPr>
          <w:rFonts w:ascii="Calibri" w:hAnsi="Calibri" w:cs="Calibri"/>
          <w:sz w:val="22"/>
          <w:szCs w:val="22"/>
          <w:lang w:val="fr-FR"/>
        </w:rPr>
        <w:t xml:space="preserve"> savante</w:t>
      </w:r>
      <w:r w:rsidRPr="46665CA1">
        <w:rPr>
          <w:rFonts w:ascii="Calibri" w:hAnsi="Calibri" w:cs="Calibri"/>
          <w:sz w:val="22"/>
          <w:szCs w:val="22"/>
          <w:lang w:val="fr-FR"/>
        </w:rPr>
        <w:t xml:space="preserve"> et de l'édition, et de ses liens avec la stratégie de collecte.</w:t>
      </w:r>
    </w:p>
    <w:p w14:paraId="6A9718AD" w14:textId="77777777" w:rsidR="008F17CB" w:rsidRDefault="008F17CB" w:rsidP="008F17CB">
      <w:pPr>
        <w:pStyle w:val="Quick1"/>
        <w:keepLines/>
        <w:numPr>
          <w:ilvl w:val="0"/>
          <w:numId w:val="3"/>
        </w:numPr>
        <w:spacing w:before="120" w:after="120"/>
        <w:rPr>
          <w:rFonts w:ascii="Calibri" w:hAnsi="Calibri" w:cs="Calibri"/>
          <w:sz w:val="22"/>
          <w:szCs w:val="22"/>
          <w:lang w:val="fr-FR"/>
        </w:rPr>
      </w:pPr>
      <w:r w:rsidRPr="008F17CB">
        <w:rPr>
          <w:rFonts w:ascii="Calibri" w:hAnsi="Calibri" w:cs="Calibri"/>
          <w:sz w:val="22"/>
          <w:szCs w:val="22"/>
          <w:lang w:val="fr-FR"/>
        </w:rPr>
        <w:t>Connaissance des collections de bibliothèque en relation avec la mission universitaire de l'université et connaissance des divers objectifs pour lesquels la collection est utilisée.</w:t>
      </w:r>
    </w:p>
    <w:p w14:paraId="0DE5313A" w14:textId="77777777" w:rsidR="008F17CB" w:rsidRDefault="008F17CB" w:rsidP="008F17CB">
      <w:pPr>
        <w:pStyle w:val="Quick1"/>
        <w:keepLines/>
        <w:numPr>
          <w:ilvl w:val="0"/>
          <w:numId w:val="3"/>
        </w:numPr>
        <w:spacing w:before="120" w:after="120"/>
        <w:rPr>
          <w:rFonts w:ascii="Calibri" w:hAnsi="Calibri" w:cs="Calibri"/>
          <w:sz w:val="22"/>
          <w:szCs w:val="22"/>
          <w:lang w:val="fr-FR"/>
        </w:rPr>
      </w:pPr>
      <w:r w:rsidRPr="008F17CB">
        <w:rPr>
          <w:rFonts w:ascii="Calibri" w:hAnsi="Calibri" w:cs="Calibri"/>
          <w:sz w:val="22"/>
          <w:szCs w:val="22"/>
          <w:lang w:val="fr-FR"/>
        </w:rPr>
        <w:t>Posséder des compétences avancées pour utiliser une variété d'outils et de logiciels liés au développement des collections afin de mener une évaluation et une analyse des collections à grande échelle en utilisant divers ensembles de données.</w:t>
      </w:r>
    </w:p>
    <w:p w14:paraId="28E9B6B6" w14:textId="4DE511DF" w:rsidR="008F17CB" w:rsidRDefault="008F17CB" w:rsidP="008F17CB">
      <w:pPr>
        <w:pStyle w:val="Quick1"/>
        <w:keepLines/>
        <w:numPr>
          <w:ilvl w:val="0"/>
          <w:numId w:val="3"/>
        </w:numPr>
        <w:spacing w:before="120" w:after="120"/>
        <w:rPr>
          <w:rFonts w:ascii="Calibri" w:hAnsi="Calibri" w:cs="Calibri"/>
          <w:sz w:val="22"/>
          <w:szCs w:val="22"/>
          <w:lang w:val="fr-FR"/>
        </w:rPr>
      </w:pPr>
      <w:r w:rsidRPr="46665CA1">
        <w:rPr>
          <w:rFonts w:ascii="Calibri" w:hAnsi="Calibri" w:cs="Calibri"/>
          <w:sz w:val="22"/>
          <w:szCs w:val="22"/>
          <w:lang w:val="fr-FR"/>
        </w:rPr>
        <w:t>Capacité à élaborer des stratégies d'analyse des données de collections dans divers systèmes afin de soutenir les activités d'évaluation et d'analyse des collections fondées sur les données et les preuves</w:t>
      </w:r>
      <w:r w:rsidR="3DE62AFA" w:rsidRPr="46665CA1">
        <w:rPr>
          <w:rFonts w:ascii="Calibri" w:hAnsi="Calibri" w:cs="Calibri"/>
          <w:sz w:val="22"/>
          <w:szCs w:val="22"/>
          <w:lang w:val="fr-FR"/>
        </w:rPr>
        <w:t>.</w:t>
      </w:r>
      <w:r w:rsidRPr="46665CA1">
        <w:rPr>
          <w:rFonts w:ascii="Calibri" w:hAnsi="Calibri" w:cs="Calibri"/>
          <w:sz w:val="22"/>
          <w:szCs w:val="22"/>
          <w:lang w:val="fr-FR"/>
        </w:rPr>
        <w:t xml:space="preserve">  </w:t>
      </w:r>
    </w:p>
    <w:p w14:paraId="3EA8D658" w14:textId="77777777" w:rsidR="008F17CB" w:rsidRDefault="008F17CB" w:rsidP="008F17CB">
      <w:pPr>
        <w:pStyle w:val="Quick1"/>
        <w:keepLines/>
        <w:numPr>
          <w:ilvl w:val="0"/>
          <w:numId w:val="3"/>
        </w:numPr>
        <w:spacing w:before="120" w:after="120"/>
        <w:rPr>
          <w:rFonts w:ascii="Calibri" w:hAnsi="Calibri" w:cs="Calibri"/>
          <w:sz w:val="22"/>
          <w:szCs w:val="22"/>
          <w:lang w:val="fr-FR"/>
        </w:rPr>
      </w:pPr>
      <w:r w:rsidRPr="008F17CB">
        <w:rPr>
          <w:rFonts w:ascii="Calibri" w:hAnsi="Calibri" w:cs="Calibri"/>
          <w:sz w:val="22"/>
          <w:szCs w:val="22"/>
          <w:lang w:val="fr-FR"/>
        </w:rPr>
        <w:t xml:space="preserve">Aptitude avérée à lire, analyser et comprendre des données sous différents formats. </w:t>
      </w:r>
    </w:p>
    <w:p w14:paraId="349BA7BD" w14:textId="1C1D15C4" w:rsidR="008F17CB" w:rsidRDefault="008F17CB" w:rsidP="008F17CB">
      <w:pPr>
        <w:pStyle w:val="Quick1"/>
        <w:keepLines/>
        <w:numPr>
          <w:ilvl w:val="0"/>
          <w:numId w:val="3"/>
        </w:numPr>
        <w:spacing w:before="120" w:after="120"/>
        <w:rPr>
          <w:rFonts w:ascii="Calibri" w:hAnsi="Calibri" w:cs="Calibri"/>
          <w:sz w:val="22"/>
          <w:szCs w:val="22"/>
          <w:lang w:val="fr-FR"/>
        </w:rPr>
      </w:pPr>
      <w:r w:rsidRPr="46665CA1">
        <w:rPr>
          <w:rFonts w:ascii="Calibri" w:hAnsi="Calibri" w:cs="Calibri"/>
          <w:sz w:val="22"/>
          <w:szCs w:val="22"/>
          <w:lang w:val="fr-FR"/>
        </w:rPr>
        <w:t>Aptitude à travailler sur des questions complexes où l'analyse de situations ou de données nécessite une évaluation approfondie de facteurs variables</w:t>
      </w:r>
      <w:r w:rsidR="5F1F6A92" w:rsidRPr="46665CA1">
        <w:rPr>
          <w:rFonts w:ascii="Calibri" w:hAnsi="Calibri" w:cs="Calibri"/>
          <w:sz w:val="22"/>
          <w:szCs w:val="22"/>
          <w:lang w:val="fr-FR"/>
        </w:rPr>
        <w:t>.</w:t>
      </w:r>
    </w:p>
    <w:p w14:paraId="52A277F3" w14:textId="77777777" w:rsidR="008F17CB" w:rsidRDefault="008F17CB" w:rsidP="008F17CB">
      <w:pPr>
        <w:pStyle w:val="Quick1"/>
        <w:keepLines/>
        <w:numPr>
          <w:ilvl w:val="0"/>
          <w:numId w:val="3"/>
        </w:numPr>
        <w:spacing w:before="120" w:after="120"/>
        <w:rPr>
          <w:rFonts w:ascii="Calibri" w:hAnsi="Calibri" w:cs="Calibri"/>
          <w:sz w:val="22"/>
          <w:szCs w:val="22"/>
          <w:lang w:val="fr-FR"/>
        </w:rPr>
      </w:pPr>
      <w:r w:rsidRPr="008F17CB">
        <w:rPr>
          <w:rFonts w:ascii="Calibri" w:hAnsi="Calibri" w:cs="Calibri"/>
          <w:sz w:val="22"/>
          <w:szCs w:val="22"/>
          <w:lang w:val="fr-FR"/>
        </w:rPr>
        <w:t>Capacité à travailler dans un environnement de collaboration et d'équipe.</w:t>
      </w:r>
    </w:p>
    <w:p w14:paraId="7D66A0A8" w14:textId="77777777" w:rsidR="008F17CB" w:rsidRDefault="008F17CB" w:rsidP="008F17CB">
      <w:pPr>
        <w:pStyle w:val="Quick1"/>
        <w:keepLines/>
        <w:numPr>
          <w:ilvl w:val="0"/>
          <w:numId w:val="3"/>
        </w:numPr>
        <w:spacing w:before="120" w:after="120"/>
        <w:rPr>
          <w:rFonts w:ascii="Calibri" w:hAnsi="Calibri" w:cs="Calibri"/>
          <w:sz w:val="22"/>
          <w:szCs w:val="22"/>
          <w:lang w:val="fr-FR"/>
        </w:rPr>
      </w:pPr>
      <w:r w:rsidRPr="008F17CB">
        <w:rPr>
          <w:rFonts w:ascii="Calibri" w:hAnsi="Calibri" w:cs="Calibri"/>
          <w:sz w:val="22"/>
          <w:szCs w:val="22"/>
          <w:lang w:val="fr-FR"/>
        </w:rPr>
        <w:t>Adaptabilité, flexibilité et capacité à s'adapter à un environnement changeant.</w:t>
      </w:r>
    </w:p>
    <w:p w14:paraId="3655DF3D" w14:textId="77777777" w:rsidR="008F17CB" w:rsidRDefault="008F17CB" w:rsidP="008F17CB">
      <w:pPr>
        <w:pStyle w:val="Quick1"/>
        <w:keepLines/>
        <w:numPr>
          <w:ilvl w:val="0"/>
          <w:numId w:val="3"/>
        </w:numPr>
        <w:spacing w:before="120" w:after="120"/>
        <w:rPr>
          <w:rFonts w:ascii="Calibri" w:hAnsi="Calibri" w:cs="Calibri"/>
          <w:sz w:val="22"/>
          <w:szCs w:val="22"/>
          <w:lang w:val="fr-FR"/>
        </w:rPr>
      </w:pPr>
      <w:r w:rsidRPr="008F17CB">
        <w:rPr>
          <w:rFonts w:ascii="Calibri" w:hAnsi="Calibri" w:cs="Calibri"/>
          <w:sz w:val="22"/>
          <w:szCs w:val="22"/>
          <w:lang w:val="fr-FR"/>
        </w:rPr>
        <w:t>Aptitude à résoudre les problèmes et à prendre des décisions.</w:t>
      </w:r>
    </w:p>
    <w:p w14:paraId="6F4B077C" w14:textId="58184682" w:rsidR="00A96FBA" w:rsidRPr="008F17CB" w:rsidRDefault="008F17CB" w:rsidP="008F17CB">
      <w:pPr>
        <w:pStyle w:val="Quick1"/>
        <w:keepLines/>
        <w:numPr>
          <w:ilvl w:val="0"/>
          <w:numId w:val="3"/>
        </w:numPr>
        <w:spacing w:before="120" w:after="120"/>
        <w:rPr>
          <w:rFonts w:ascii="Calibri" w:hAnsi="Calibri" w:cs="Calibri"/>
          <w:sz w:val="22"/>
          <w:szCs w:val="22"/>
          <w:lang w:val="fr-FR"/>
        </w:rPr>
      </w:pPr>
      <w:r w:rsidRPr="008F17CB">
        <w:rPr>
          <w:rFonts w:ascii="Calibri" w:hAnsi="Calibri" w:cs="Calibri"/>
          <w:sz w:val="22"/>
          <w:szCs w:val="22"/>
          <w:lang w:val="fr-FR"/>
        </w:rPr>
        <w:t>Capacité à identifier des domaines d'opportunité et à élaborer et mettre en œuvre des solutions innovantes pour y répondre.</w:t>
      </w:r>
    </w:p>
    <w:p w14:paraId="2C6B1D8E" w14:textId="7A701EE9" w:rsidR="00A96FBA" w:rsidRPr="0011408E" w:rsidRDefault="0041204E">
      <w:pPr>
        <w:pStyle w:val="Body"/>
        <w:rPr>
          <w:rFonts w:ascii="Calibri" w:eastAsia="Arial" w:hAnsi="Calibri" w:cs="Calibri"/>
          <w:sz w:val="22"/>
          <w:szCs w:val="22"/>
        </w:rPr>
      </w:pPr>
      <w:r w:rsidRPr="0011408E">
        <w:rPr>
          <w:rFonts w:ascii="Calibri" w:hAnsi="Calibri" w:cs="Calibri"/>
          <w:sz w:val="22"/>
          <w:szCs w:val="22"/>
        </w:rPr>
        <w:t>Le rang et le salaire seront déterminés en fonction des aptitudes et de l’expérience du candidat</w:t>
      </w:r>
      <w:r w:rsidR="004C20DE">
        <w:rPr>
          <w:rFonts w:ascii="Calibri" w:hAnsi="Calibri" w:cs="Calibri"/>
          <w:sz w:val="22"/>
          <w:szCs w:val="22"/>
        </w:rPr>
        <w:t xml:space="preserve"> ou de la candidate</w:t>
      </w:r>
      <w:r w:rsidRPr="0011408E">
        <w:rPr>
          <w:rFonts w:ascii="Calibri" w:hAnsi="Calibri" w:cs="Calibri"/>
          <w:sz w:val="22"/>
          <w:szCs w:val="22"/>
        </w:rPr>
        <w:t xml:space="preserve">. </w:t>
      </w:r>
    </w:p>
    <w:p w14:paraId="24598DA8" w14:textId="77777777" w:rsidR="00A96FBA" w:rsidRPr="0011408E" w:rsidRDefault="00A96FBA">
      <w:pPr>
        <w:pStyle w:val="Body"/>
        <w:rPr>
          <w:rFonts w:ascii="Calibri" w:eastAsia="Arial" w:hAnsi="Calibri" w:cs="Calibri"/>
          <w:sz w:val="22"/>
          <w:szCs w:val="22"/>
        </w:rPr>
      </w:pPr>
    </w:p>
    <w:p w14:paraId="1A9C1AEF" w14:textId="575585EE" w:rsidR="00A96FBA" w:rsidRPr="0011408E" w:rsidRDefault="0041204E">
      <w:pPr>
        <w:pStyle w:val="Body"/>
        <w:rPr>
          <w:rFonts w:ascii="Calibri" w:eastAsia="Arial" w:hAnsi="Calibri" w:cs="Calibri"/>
          <w:b/>
          <w:bCs/>
          <w:sz w:val="22"/>
          <w:szCs w:val="22"/>
        </w:rPr>
      </w:pPr>
      <w:r w:rsidRPr="0011408E">
        <w:rPr>
          <w:rFonts w:ascii="Calibri" w:hAnsi="Calibri" w:cs="Calibri"/>
          <w:b/>
          <w:bCs/>
          <w:sz w:val="22"/>
          <w:szCs w:val="22"/>
        </w:rPr>
        <w:t xml:space="preserve">Ce poste fait partie de l’unité syndicale APUO (professeurs, bibliothécaires, conseillers et professeurs de langue). </w:t>
      </w:r>
    </w:p>
    <w:p w14:paraId="71C1FF70" w14:textId="77777777" w:rsidR="00A96FBA" w:rsidRPr="0011408E" w:rsidRDefault="00A96FBA">
      <w:pPr>
        <w:pStyle w:val="Body"/>
        <w:rPr>
          <w:rFonts w:ascii="Calibri" w:eastAsia="Arial" w:hAnsi="Calibri" w:cs="Calibri"/>
          <w:b/>
          <w:bCs/>
          <w:sz w:val="22"/>
          <w:szCs w:val="22"/>
        </w:rPr>
      </w:pPr>
    </w:p>
    <w:p w14:paraId="7573B40B" w14:textId="247D6BA7" w:rsidR="0063687E" w:rsidRPr="0011408E" w:rsidRDefault="0041204E">
      <w:pPr>
        <w:pStyle w:val="Body"/>
        <w:rPr>
          <w:rFonts w:ascii="Calibri" w:hAnsi="Calibri" w:cs="Calibri"/>
          <w:sz w:val="22"/>
          <w:szCs w:val="22"/>
        </w:rPr>
      </w:pPr>
      <w:commentRangeStart w:id="1"/>
      <w:commentRangeEnd w:id="1"/>
      <w:r>
        <w:rPr>
          <w:rStyle w:val="CommentReference"/>
        </w:rPr>
        <w:commentReference w:id="1"/>
      </w:r>
    </w:p>
    <w:p w14:paraId="45CC2813" w14:textId="662903CE" w:rsidR="004C20DE" w:rsidRDefault="004C20DE" w:rsidP="0063687E">
      <w:pPr>
        <w:rPr>
          <w:rFonts w:ascii="Calibri" w:hAnsi="Calibri" w:cs="Calibri"/>
          <w:sz w:val="22"/>
          <w:szCs w:val="22"/>
          <w:lang w:val="fr-CA"/>
        </w:rPr>
      </w:pPr>
      <w:r>
        <w:rPr>
          <w:rFonts w:ascii="Calibri" w:hAnsi="Calibri" w:cs="Calibri"/>
          <w:sz w:val="22"/>
          <w:szCs w:val="22"/>
          <w:lang w:val="fr-CA"/>
        </w:rPr>
        <w:t xml:space="preserve">No. </w:t>
      </w:r>
      <w:proofErr w:type="gramStart"/>
      <w:r>
        <w:rPr>
          <w:rFonts w:ascii="Calibri" w:hAnsi="Calibri" w:cs="Calibri"/>
          <w:sz w:val="22"/>
          <w:szCs w:val="22"/>
          <w:lang w:val="fr-CA"/>
        </w:rPr>
        <w:t>d’affichage</w:t>
      </w:r>
      <w:proofErr w:type="gramEnd"/>
      <w:r>
        <w:rPr>
          <w:rFonts w:ascii="Calibri" w:hAnsi="Calibri" w:cs="Calibri"/>
          <w:sz w:val="22"/>
          <w:szCs w:val="22"/>
          <w:lang w:val="fr-CA"/>
        </w:rPr>
        <w:t> : 20032-LIB</w:t>
      </w:r>
    </w:p>
    <w:p w14:paraId="52A3464C" w14:textId="6E4947E3" w:rsidR="0063687E" w:rsidRPr="0011408E" w:rsidRDefault="0063687E" w:rsidP="0063687E">
      <w:pPr>
        <w:rPr>
          <w:rFonts w:ascii="Calibri" w:hAnsi="Calibri" w:cs="Calibri"/>
          <w:b/>
          <w:sz w:val="22"/>
          <w:szCs w:val="22"/>
          <w:lang w:val="fr-CA"/>
        </w:rPr>
      </w:pPr>
      <w:r w:rsidRPr="0011408E">
        <w:rPr>
          <w:rFonts w:ascii="Calibri" w:hAnsi="Calibri" w:cs="Calibri"/>
          <w:sz w:val="22"/>
          <w:szCs w:val="22"/>
          <w:lang w:val="fr-CA"/>
        </w:rPr>
        <w:lastRenderedPageBreak/>
        <w:t xml:space="preserve">Les candidats </w:t>
      </w:r>
      <w:r w:rsidR="004C20DE">
        <w:rPr>
          <w:rFonts w:ascii="Calibri" w:hAnsi="Calibri" w:cs="Calibri"/>
          <w:sz w:val="22"/>
          <w:szCs w:val="22"/>
          <w:lang w:val="fr-CA"/>
        </w:rPr>
        <w:t xml:space="preserve">et les candidates </w:t>
      </w:r>
      <w:r w:rsidRPr="0011408E">
        <w:rPr>
          <w:rFonts w:ascii="Calibri" w:hAnsi="Calibri" w:cs="Calibri"/>
          <w:sz w:val="22"/>
          <w:szCs w:val="22"/>
          <w:lang w:val="fr-CA"/>
        </w:rPr>
        <w:t>sont priés de soumettre un curriculum vitae et une lettre d'accompagnement, avec leur nom dans le titre du document. Nous considérerons d'abord les candidat</w:t>
      </w:r>
      <w:r w:rsidR="004C20DE">
        <w:rPr>
          <w:rFonts w:ascii="Calibri" w:hAnsi="Calibri" w:cs="Calibri"/>
          <w:sz w:val="22"/>
          <w:szCs w:val="22"/>
          <w:lang w:val="fr-CA"/>
        </w:rPr>
        <w:t>ure</w:t>
      </w:r>
      <w:r w:rsidRPr="0011408E">
        <w:rPr>
          <w:rFonts w:ascii="Calibri" w:hAnsi="Calibri" w:cs="Calibri"/>
          <w:sz w:val="22"/>
          <w:szCs w:val="22"/>
          <w:lang w:val="fr-CA"/>
        </w:rPr>
        <w:t>s internes</w:t>
      </w:r>
      <w:r w:rsidR="000015AD">
        <w:rPr>
          <w:rFonts w:ascii="Calibri" w:hAnsi="Calibri" w:cs="Calibri"/>
          <w:sz w:val="22"/>
          <w:szCs w:val="22"/>
          <w:lang w:val="fr-CA"/>
        </w:rPr>
        <w:t xml:space="preserve"> </w:t>
      </w:r>
      <w:r w:rsidRPr="0011408E">
        <w:rPr>
          <w:rFonts w:ascii="Calibri" w:hAnsi="Calibri" w:cs="Calibri"/>
          <w:sz w:val="22"/>
          <w:szCs w:val="22"/>
          <w:lang w:val="fr-CA"/>
        </w:rPr>
        <w:t xml:space="preserve">; les candidatures doivent être soumises </w:t>
      </w:r>
      <w:r w:rsidR="00694FC3">
        <w:rPr>
          <w:rFonts w:ascii="Calibri" w:hAnsi="Calibri" w:cs="Calibri"/>
          <w:b/>
          <w:sz w:val="22"/>
          <w:szCs w:val="22"/>
          <w:highlight w:val="green"/>
          <w:lang w:val="fr-CA"/>
        </w:rPr>
        <w:t>au plus tard</w:t>
      </w:r>
      <w:r w:rsidR="00076B89">
        <w:rPr>
          <w:rFonts w:ascii="Calibri" w:hAnsi="Calibri" w:cs="Calibri"/>
          <w:b/>
          <w:sz w:val="22"/>
          <w:szCs w:val="22"/>
          <w:highlight w:val="green"/>
          <w:lang w:val="fr-CA"/>
        </w:rPr>
        <w:t xml:space="preserve"> 16 h, le </w:t>
      </w:r>
      <w:r w:rsidR="001C7A25">
        <w:rPr>
          <w:rFonts w:ascii="Calibri" w:hAnsi="Calibri" w:cs="Calibri"/>
          <w:b/>
          <w:sz w:val="22"/>
          <w:szCs w:val="22"/>
          <w:highlight w:val="green"/>
          <w:lang w:val="fr-CA"/>
        </w:rPr>
        <w:t>vendredi</w:t>
      </w:r>
      <w:r w:rsidR="009B1DEA">
        <w:rPr>
          <w:rFonts w:ascii="Calibri" w:hAnsi="Calibri" w:cs="Calibri"/>
          <w:b/>
          <w:sz w:val="22"/>
          <w:szCs w:val="22"/>
          <w:highlight w:val="green"/>
          <w:lang w:val="fr-CA"/>
        </w:rPr>
        <w:t xml:space="preserve"> </w:t>
      </w:r>
      <w:r w:rsidR="0092295D">
        <w:rPr>
          <w:rFonts w:ascii="Calibri" w:hAnsi="Calibri" w:cs="Calibri"/>
          <w:b/>
          <w:sz w:val="22"/>
          <w:szCs w:val="22"/>
          <w:highlight w:val="green"/>
          <w:lang w:val="fr-CA"/>
        </w:rPr>
        <w:t>2</w:t>
      </w:r>
      <w:r w:rsidR="001C7A25">
        <w:rPr>
          <w:rFonts w:ascii="Calibri" w:hAnsi="Calibri" w:cs="Calibri"/>
          <w:b/>
          <w:sz w:val="22"/>
          <w:szCs w:val="22"/>
          <w:highlight w:val="green"/>
          <w:lang w:val="fr-CA"/>
        </w:rPr>
        <w:t>4</w:t>
      </w:r>
      <w:r w:rsidR="009B1DEA">
        <w:rPr>
          <w:rFonts w:ascii="Calibri" w:hAnsi="Calibri" w:cs="Calibri"/>
          <w:b/>
          <w:sz w:val="22"/>
          <w:szCs w:val="22"/>
          <w:highlight w:val="green"/>
          <w:lang w:val="fr-CA"/>
        </w:rPr>
        <w:t xml:space="preserve"> </w:t>
      </w:r>
      <w:r w:rsidR="001C7A25">
        <w:rPr>
          <w:rFonts w:ascii="Calibri" w:hAnsi="Calibri" w:cs="Calibri"/>
          <w:b/>
          <w:sz w:val="22"/>
          <w:szCs w:val="22"/>
          <w:highlight w:val="green"/>
          <w:lang w:val="fr-CA"/>
        </w:rPr>
        <w:t>juillet</w:t>
      </w:r>
      <w:r w:rsidR="009B1DEA">
        <w:rPr>
          <w:rFonts w:ascii="Calibri" w:hAnsi="Calibri" w:cs="Calibri"/>
          <w:b/>
          <w:sz w:val="22"/>
          <w:szCs w:val="22"/>
          <w:highlight w:val="green"/>
          <w:lang w:val="fr-CA"/>
        </w:rPr>
        <w:t xml:space="preserve"> 2020</w:t>
      </w:r>
      <w:r w:rsidRPr="00E7159D">
        <w:rPr>
          <w:rFonts w:ascii="Calibri" w:hAnsi="Calibri" w:cs="Calibri"/>
          <w:b/>
          <w:sz w:val="22"/>
          <w:szCs w:val="22"/>
          <w:highlight w:val="green"/>
          <w:lang w:val="fr-CA"/>
        </w:rPr>
        <w:t>.</w:t>
      </w:r>
      <w:r w:rsidRPr="0011408E">
        <w:rPr>
          <w:rFonts w:ascii="Calibri" w:hAnsi="Calibri" w:cs="Calibri"/>
          <w:b/>
          <w:sz w:val="22"/>
          <w:szCs w:val="22"/>
          <w:lang w:val="fr-CA"/>
        </w:rPr>
        <w:t xml:space="preserve"> </w:t>
      </w:r>
    </w:p>
    <w:p w14:paraId="5A8E0194" w14:textId="17955FE0" w:rsidR="00A96FBA" w:rsidRPr="00417350" w:rsidRDefault="00A96FBA">
      <w:pPr>
        <w:pStyle w:val="Body"/>
        <w:rPr>
          <w:rFonts w:ascii="Calibri" w:eastAsia="Arial" w:hAnsi="Calibri" w:cs="Calibri"/>
          <w:sz w:val="22"/>
          <w:szCs w:val="22"/>
          <w:lang w:val="fr-CA"/>
        </w:rPr>
      </w:pPr>
    </w:p>
    <w:p w14:paraId="14DF68E1" w14:textId="77777777" w:rsidR="00A96FBA" w:rsidRPr="0011408E" w:rsidRDefault="0041204E">
      <w:pPr>
        <w:pStyle w:val="Body"/>
        <w:tabs>
          <w:tab w:val="left" w:pos="720"/>
          <w:tab w:val="left" w:pos="1440"/>
          <w:tab w:val="left" w:pos="2160"/>
          <w:tab w:val="left" w:pos="2880"/>
          <w:tab w:val="left" w:pos="3600"/>
          <w:tab w:val="left" w:pos="4320"/>
          <w:tab w:val="left" w:pos="5040"/>
          <w:tab w:val="left" w:pos="5760"/>
        </w:tabs>
        <w:rPr>
          <w:rFonts w:ascii="Calibri" w:eastAsia="Arial" w:hAnsi="Calibri" w:cs="Calibri"/>
          <w:sz w:val="22"/>
          <w:szCs w:val="22"/>
        </w:rPr>
      </w:pPr>
      <w:r w:rsidRPr="0011408E">
        <w:rPr>
          <w:rFonts w:ascii="Calibri" w:hAnsi="Calibri" w:cs="Calibri"/>
          <w:sz w:val="22"/>
          <w:szCs w:val="22"/>
        </w:rPr>
        <w:t>Mme Talia Chung</w:t>
      </w:r>
    </w:p>
    <w:p w14:paraId="59C7389C" w14:textId="77777777" w:rsidR="00A96FBA" w:rsidRPr="0011408E" w:rsidRDefault="0041204E">
      <w:pPr>
        <w:pStyle w:val="Body"/>
        <w:tabs>
          <w:tab w:val="left" w:pos="720"/>
          <w:tab w:val="left" w:pos="1440"/>
          <w:tab w:val="left" w:pos="2160"/>
          <w:tab w:val="left" w:pos="2880"/>
          <w:tab w:val="left" w:pos="3600"/>
          <w:tab w:val="left" w:pos="4320"/>
          <w:tab w:val="left" w:pos="5040"/>
          <w:tab w:val="left" w:pos="5760"/>
        </w:tabs>
        <w:rPr>
          <w:rFonts w:ascii="Calibri" w:eastAsia="Arial" w:hAnsi="Calibri" w:cs="Calibri"/>
          <w:sz w:val="22"/>
          <w:szCs w:val="22"/>
        </w:rPr>
      </w:pPr>
      <w:r w:rsidRPr="0011408E">
        <w:rPr>
          <w:rFonts w:ascii="Calibri" w:hAnsi="Calibri" w:cs="Calibri"/>
          <w:sz w:val="22"/>
          <w:szCs w:val="22"/>
        </w:rPr>
        <w:t>Bibliothécaire en chef et vice-provost (gestion des savoirs)</w:t>
      </w:r>
    </w:p>
    <w:p w14:paraId="4AD38D57" w14:textId="77777777" w:rsidR="00A96FBA" w:rsidRPr="0011408E" w:rsidRDefault="0041204E">
      <w:pPr>
        <w:pStyle w:val="Body"/>
        <w:tabs>
          <w:tab w:val="left" w:pos="720"/>
          <w:tab w:val="left" w:pos="1440"/>
          <w:tab w:val="left" w:pos="2160"/>
          <w:tab w:val="left" w:pos="2880"/>
          <w:tab w:val="left" w:pos="3600"/>
          <w:tab w:val="left" w:pos="4320"/>
          <w:tab w:val="left" w:pos="5040"/>
          <w:tab w:val="left" w:pos="5760"/>
        </w:tabs>
        <w:rPr>
          <w:rFonts w:ascii="Calibri" w:eastAsia="Arial" w:hAnsi="Calibri" w:cs="Calibri"/>
          <w:sz w:val="22"/>
          <w:szCs w:val="22"/>
        </w:rPr>
      </w:pPr>
      <w:r w:rsidRPr="0011408E">
        <w:rPr>
          <w:rFonts w:ascii="Calibri" w:hAnsi="Calibri" w:cs="Calibri"/>
          <w:sz w:val="22"/>
          <w:szCs w:val="22"/>
        </w:rPr>
        <w:t>Bibliothèque de l’Université d’Ottawa</w:t>
      </w:r>
    </w:p>
    <w:p w14:paraId="30E22630" w14:textId="77777777" w:rsidR="00A96FBA" w:rsidRPr="0011408E" w:rsidRDefault="0041204E">
      <w:pPr>
        <w:pStyle w:val="Body"/>
        <w:tabs>
          <w:tab w:val="left" w:pos="720"/>
          <w:tab w:val="left" w:pos="1440"/>
          <w:tab w:val="left" w:pos="2160"/>
          <w:tab w:val="left" w:pos="2880"/>
          <w:tab w:val="left" w:pos="3600"/>
          <w:tab w:val="left" w:pos="4320"/>
          <w:tab w:val="left" w:pos="5040"/>
          <w:tab w:val="left" w:pos="5760"/>
        </w:tabs>
        <w:rPr>
          <w:rFonts w:ascii="Calibri" w:eastAsia="Arial" w:hAnsi="Calibri" w:cs="Calibri"/>
          <w:sz w:val="22"/>
          <w:szCs w:val="22"/>
        </w:rPr>
      </w:pPr>
      <w:r w:rsidRPr="0011408E">
        <w:rPr>
          <w:rFonts w:ascii="Calibri" w:hAnsi="Calibri" w:cs="Calibri"/>
          <w:sz w:val="22"/>
          <w:szCs w:val="22"/>
        </w:rPr>
        <w:t>65, rue Université</w:t>
      </w:r>
    </w:p>
    <w:p w14:paraId="6EDFC245" w14:textId="77777777" w:rsidR="00A96FBA" w:rsidRPr="0011408E" w:rsidRDefault="0041204E">
      <w:pPr>
        <w:pStyle w:val="Body"/>
        <w:tabs>
          <w:tab w:val="left" w:pos="720"/>
          <w:tab w:val="left" w:pos="1440"/>
          <w:tab w:val="left" w:pos="2160"/>
          <w:tab w:val="left" w:pos="2880"/>
          <w:tab w:val="left" w:pos="3600"/>
          <w:tab w:val="left" w:pos="4320"/>
          <w:tab w:val="left" w:pos="5040"/>
          <w:tab w:val="left" w:pos="5760"/>
        </w:tabs>
        <w:rPr>
          <w:rFonts w:ascii="Calibri" w:eastAsia="Arial" w:hAnsi="Calibri" w:cs="Calibri"/>
          <w:sz w:val="22"/>
          <w:szCs w:val="22"/>
        </w:rPr>
      </w:pPr>
      <w:r w:rsidRPr="0011408E">
        <w:rPr>
          <w:rFonts w:ascii="Calibri" w:hAnsi="Calibri" w:cs="Calibri"/>
          <w:sz w:val="22"/>
          <w:szCs w:val="22"/>
        </w:rPr>
        <w:t>Ottawa (Ontario)</w:t>
      </w:r>
    </w:p>
    <w:p w14:paraId="192CD22C" w14:textId="77777777" w:rsidR="00A96FBA" w:rsidRPr="0011408E" w:rsidRDefault="0041204E">
      <w:pPr>
        <w:pStyle w:val="Body"/>
        <w:tabs>
          <w:tab w:val="left" w:pos="720"/>
          <w:tab w:val="left" w:pos="1440"/>
          <w:tab w:val="left" w:pos="2160"/>
          <w:tab w:val="left" w:pos="2880"/>
          <w:tab w:val="left" w:pos="3600"/>
          <w:tab w:val="left" w:pos="4320"/>
          <w:tab w:val="left" w:pos="5040"/>
          <w:tab w:val="left" w:pos="5760"/>
        </w:tabs>
        <w:rPr>
          <w:rFonts w:ascii="Calibri" w:eastAsia="Arial" w:hAnsi="Calibri" w:cs="Calibri"/>
          <w:sz w:val="22"/>
          <w:szCs w:val="22"/>
        </w:rPr>
      </w:pPr>
      <w:r w:rsidRPr="0011408E">
        <w:rPr>
          <w:rFonts w:ascii="Calibri" w:hAnsi="Calibri" w:cs="Calibri"/>
          <w:sz w:val="22"/>
          <w:szCs w:val="22"/>
        </w:rPr>
        <w:t>K1N 6N5</w:t>
      </w:r>
    </w:p>
    <w:p w14:paraId="67879442" w14:textId="77777777" w:rsidR="00A96FBA" w:rsidRPr="0011408E" w:rsidRDefault="0041204E">
      <w:pPr>
        <w:pStyle w:val="Body"/>
        <w:tabs>
          <w:tab w:val="left" w:pos="720"/>
          <w:tab w:val="left" w:pos="1440"/>
          <w:tab w:val="left" w:pos="2160"/>
          <w:tab w:val="left" w:pos="2880"/>
          <w:tab w:val="left" w:pos="3600"/>
          <w:tab w:val="left" w:pos="4320"/>
          <w:tab w:val="left" w:pos="5040"/>
          <w:tab w:val="left" w:pos="5760"/>
        </w:tabs>
        <w:rPr>
          <w:rFonts w:ascii="Calibri" w:eastAsia="Arial" w:hAnsi="Calibri" w:cs="Calibri"/>
          <w:sz w:val="22"/>
          <w:szCs w:val="22"/>
        </w:rPr>
      </w:pPr>
      <w:r w:rsidRPr="0011408E">
        <w:rPr>
          <w:rFonts w:ascii="Calibri" w:hAnsi="Calibri" w:cs="Calibri"/>
          <w:sz w:val="22"/>
          <w:szCs w:val="22"/>
        </w:rPr>
        <w:t xml:space="preserve">Courriel : </w:t>
      </w:r>
      <w:hyperlink r:id="rId12" w:history="1">
        <w:r w:rsidRPr="0011408E">
          <w:rPr>
            <w:rStyle w:val="Hyperlink0"/>
            <w:rFonts w:ascii="Calibri" w:hAnsi="Calibri" w:cs="Calibri"/>
            <w:sz w:val="22"/>
            <w:szCs w:val="22"/>
          </w:rPr>
          <w:t>biblio@uOttawa.ca</w:t>
        </w:r>
      </w:hyperlink>
    </w:p>
    <w:p w14:paraId="574FA39B" w14:textId="77777777" w:rsidR="00A96FBA" w:rsidRPr="0011408E" w:rsidRDefault="00A96FBA">
      <w:pPr>
        <w:pStyle w:val="Body"/>
        <w:tabs>
          <w:tab w:val="left" w:pos="720"/>
          <w:tab w:val="left" w:pos="1440"/>
          <w:tab w:val="left" w:pos="2160"/>
          <w:tab w:val="left" w:pos="2880"/>
          <w:tab w:val="left" w:pos="3600"/>
          <w:tab w:val="left" w:pos="4320"/>
          <w:tab w:val="left" w:pos="5040"/>
          <w:tab w:val="left" w:pos="5760"/>
        </w:tabs>
        <w:rPr>
          <w:rFonts w:ascii="Calibri" w:eastAsia="Arial" w:hAnsi="Calibri" w:cs="Calibri"/>
          <w:sz w:val="22"/>
          <w:szCs w:val="22"/>
        </w:rPr>
      </w:pPr>
    </w:p>
    <w:p w14:paraId="25446646" w14:textId="77777777" w:rsidR="00A96FBA" w:rsidRPr="0011408E" w:rsidRDefault="0041204E">
      <w:pPr>
        <w:pStyle w:val="Body"/>
        <w:rPr>
          <w:rFonts w:ascii="Calibri" w:eastAsia="Arial" w:hAnsi="Calibri" w:cs="Calibri"/>
          <w:b/>
          <w:bCs/>
          <w:sz w:val="22"/>
          <w:szCs w:val="22"/>
        </w:rPr>
      </w:pPr>
      <w:r w:rsidRPr="0011408E">
        <w:rPr>
          <w:rFonts w:ascii="Calibri" w:hAnsi="Calibri" w:cs="Calibri"/>
          <w:b/>
          <w:bCs/>
          <w:sz w:val="22"/>
          <w:szCs w:val="22"/>
        </w:rPr>
        <w:t>La Bibliothèque de l’Université d’Ottawa remercie d’avance ceux et celles qui auront soumis une demande d’emploi.  Nous ne contacterons que les personnes choisies pour la prochaine étape de sélection.</w:t>
      </w:r>
    </w:p>
    <w:p w14:paraId="4C1453A9" w14:textId="20E26F35" w:rsidR="00A96FBA" w:rsidRDefault="00A96FBA">
      <w:pPr>
        <w:pStyle w:val="Body"/>
        <w:rPr>
          <w:rFonts w:ascii="Calibri" w:eastAsia="Arial" w:hAnsi="Calibri" w:cs="Calibri"/>
          <w:sz w:val="22"/>
          <w:szCs w:val="22"/>
        </w:rPr>
      </w:pPr>
    </w:p>
    <w:p w14:paraId="2F98BA89" w14:textId="77777777" w:rsidR="001076CB" w:rsidRPr="001C7A25" w:rsidRDefault="001076CB" w:rsidP="001076CB">
      <w:pPr>
        <w:pStyle w:val="NormalWeb"/>
        <w:spacing w:before="240" w:beforeAutospacing="0" w:after="240" w:afterAutospacing="0"/>
        <w:rPr>
          <w:rFonts w:ascii="Helvetica" w:hAnsi="Helvetica"/>
          <w:color w:val="000000"/>
          <w:sz w:val="20"/>
          <w:szCs w:val="20"/>
          <w:lang w:val="fr-CA"/>
        </w:rPr>
      </w:pPr>
      <w:r w:rsidRPr="001C7A25">
        <w:rPr>
          <w:rFonts w:ascii="Helvetica" w:hAnsi="Helvetica"/>
          <w:color w:val="000000"/>
          <w:sz w:val="20"/>
          <w:szCs w:val="20"/>
          <w:lang w:val="fr-CA"/>
        </w:rPr>
        <w:t xml:space="preserve">L'Université d'Ottawa est engagée à assurer l'équité, la diversité et l'inclusion dans les environnements de recherche et de leadership de nos étudiants et nos étudiantes, de notre personnel et de nos professeurs et professeures. En conséquence, nous encourageons fortement les candidatures des personnes autochtones, des personnes racisées (minorités visibles), des personnes en situation de handicap, des femmes, ainsi que de </w:t>
      </w:r>
      <w:proofErr w:type="gramStart"/>
      <w:r w:rsidRPr="001C7A25">
        <w:rPr>
          <w:rFonts w:ascii="Helvetica" w:hAnsi="Helvetica"/>
          <w:color w:val="000000"/>
          <w:sz w:val="20"/>
          <w:szCs w:val="20"/>
          <w:lang w:val="fr-CA"/>
        </w:rPr>
        <w:t>tous les personnes qualifiés</w:t>
      </w:r>
      <w:proofErr w:type="gramEnd"/>
      <w:r w:rsidRPr="001C7A25">
        <w:rPr>
          <w:rFonts w:ascii="Helvetica" w:hAnsi="Helvetica"/>
          <w:color w:val="000000"/>
          <w:sz w:val="20"/>
          <w:szCs w:val="20"/>
          <w:lang w:val="fr-CA"/>
        </w:rPr>
        <w:t xml:space="preserve"> possédant les compétences et les connaissances requises pour dialoguer de manière productive avec des communautés équitables, diversifiées et inclusives.  Les personnes qui souhaitent être considérés comme membres d'un ou de plusieurs groupes désignés sont priés de remplir le questionnaire </w:t>
      </w:r>
      <w:r w:rsidRPr="001C7A25">
        <w:rPr>
          <w:rStyle w:val="Strong"/>
          <w:rFonts w:ascii="Helvetica" w:hAnsi="Helvetica"/>
          <w:color w:val="000000"/>
          <w:sz w:val="20"/>
          <w:szCs w:val="20"/>
          <w:lang w:val="fr-CA"/>
        </w:rPr>
        <w:t>confidentiel</w:t>
      </w:r>
      <w:r w:rsidRPr="001C7A25">
        <w:rPr>
          <w:rFonts w:ascii="Helvetica" w:hAnsi="Helvetica"/>
          <w:color w:val="000000"/>
          <w:sz w:val="20"/>
          <w:szCs w:val="20"/>
          <w:lang w:val="fr-CA"/>
        </w:rPr>
        <w:t> d'auto-</w:t>
      </w:r>
      <w:proofErr w:type="spellStart"/>
      <w:r w:rsidRPr="001C7A25">
        <w:rPr>
          <w:rFonts w:ascii="Helvetica" w:hAnsi="Helvetica"/>
          <w:color w:val="000000"/>
          <w:sz w:val="20"/>
          <w:szCs w:val="20"/>
          <w:lang w:val="fr-CA"/>
        </w:rPr>
        <w:t>identi</w:t>
      </w:r>
      <w:proofErr w:type="spellEnd"/>
      <w:r>
        <w:rPr>
          <w:rFonts w:ascii="Helvetica" w:hAnsi="Helvetica"/>
          <w:color w:val="000000"/>
          <w:sz w:val="20"/>
          <w:szCs w:val="20"/>
        </w:rPr>
        <w:t>ﬁ</w:t>
      </w:r>
      <w:r w:rsidRPr="001C7A25">
        <w:rPr>
          <w:rFonts w:ascii="Helvetica" w:hAnsi="Helvetica"/>
          <w:color w:val="000000"/>
          <w:sz w:val="20"/>
          <w:szCs w:val="20"/>
          <w:lang w:val="fr-CA"/>
        </w:rPr>
        <w:t>cation, à remplir au moment de la demande. Veuillez prendre en note le numéro de cet affichage. </w:t>
      </w:r>
      <w:hyperlink r:id="rId13" w:history="1">
        <w:r w:rsidRPr="001C7A25">
          <w:rPr>
            <w:rStyle w:val="Hyperlink"/>
            <w:rFonts w:ascii="inherit" w:hAnsi="inherit"/>
            <w:color w:val="8F001A"/>
            <w:sz w:val="20"/>
            <w:szCs w:val="20"/>
            <w:lang w:val="fr-CA"/>
          </w:rPr>
          <w:t xml:space="preserve">Ce questionnaire peut </w:t>
        </w:r>
        <w:r w:rsidRPr="001C7A25">
          <w:rPr>
            <w:rStyle w:val="Hyperlink"/>
            <w:rFonts w:ascii="inherit" w:hAnsi="inherit" w:hint="eastAsia"/>
            <w:color w:val="8F001A"/>
            <w:sz w:val="20"/>
            <w:szCs w:val="20"/>
            <w:lang w:val="fr-CA"/>
          </w:rPr>
          <w:t>ê</w:t>
        </w:r>
        <w:r w:rsidRPr="001C7A25">
          <w:rPr>
            <w:rStyle w:val="Hyperlink"/>
            <w:rFonts w:ascii="inherit" w:hAnsi="inherit"/>
            <w:color w:val="8F001A"/>
            <w:sz w:val="20"/>
            <w:szCs w:val="20"/>
            <w:lang w:val="fr-CA"/>
          </w:rPr>
          <w:t>tre trouv</w:t>
        </w:r>
        <w:r w:rsidRPr="001C7A25">
          <w:rPr>
            <w:rStyle w:val="Hyperlink"/>
            <w:rFonts w:ascii="inherit" w:hAnsi="inherit" w:hint="eastAsia"/>
            <w:color w:val="8F001A"/>
            <w:sz w:val="20"/>
            <w:szCs w:val="20"/>
            <w:lang w:val="fr-CA"/>
          </w:rPr>
          <w:t>é</w:t>
        </w:r>
        <w:r w:rsidRPr="001C7A25">
          <w:rPr>
            <w:rStyle w:val="Hyperlink"/>
            <w:rFonts w:ascii="inherit" w:hAnsi="inherit"/>
            <w:color w:val="8F001A"/>
            <w:sz w:val="20"/>
            <w:szCs w:val="20"/>
            <w:lang w:val="fr-CA"/>
          </w:rPr>
          <w:t xml:space="preserve"> en ligne</w:t>
        </w:r>
      </w:hyperlink>
      <w:r w:rsidRPr="001C7A25">
        <w:rPr>
          <w:rFonts w:ascii="Helvetica" w:hAnsi="Helvetica"/>
          <w:color w:val="000000"/>
          <w:sz w:val="20"/>
          <w:szCs w:val="20"/>
          <w:lang w:val="fr-CA"/>
        </w:rPr>
        <w:t>.</w:t>
      </w:r>
    </w:p>
    <w:p w14:paraId="1138F556" w14:textId="77777777" w:rsidR="001076CB" w:rsidRPr="001C7A25" w:rsidRDefault="001076CB" w:rsidP="001076CB">
      <w:pPr>
        <w:pStyle w:val="NormalWeb"/>
        <w:spacing w:before="240" w:beforeAutospacing="0" w:after="240" w:afterAutospacing="0"/>
        <w:rPr>
          <w:rFonts w:ascii="Helvetica" w:hAnsi="Helvetica"/>
          <w:color w:val="000000"/>
          <w:sz w:val="20"/>
          <w:szCs w:val="20"/>
          <w:lang w:val="fr-CA"/>
        </w:rPr>
      </w:pPr>
      <w:r w:rsidRPr="001C7A25">
        <w:rPr>
          <w:rFonts w:ascii="Helvetica" w:hAnsi="Helvetica"/>
          <w:color w:val="000000"/>
          <w:sz w:val="20"/>
          <w:szCs w:val="20"/>
          <w:lang w:val="fr-CA"/>
        </w:rPr>
        <w:t>Conformément aux exigences d’immigration Canada, toutes les personnes qualifiées sont invitées à postuler; la priorité sera toutefois accordée aux citoyens canadiens et citoyennes canadiennes, et aux résidents permanents. L’Université d’Ottawa souscrit à l’équité en matière d’emploi. Si vous êtes invité à poursuivre les étapes du processus de sélection, veuillez nous aviser de tout besoin nécessitant des mesures d’adaptations particulières en communiquant avec le Vice-rectorat associé aux affaires professorales au 613-562-5958.  Les renseignements communiqués seront traités avec respect et confidentialité.</w:t>
      </w:r>
    </w:p>
    <w:p w14:paraId="5128965E" w14:textId="77777777" w:rsidR="001076CB" w:rsidRPr="001C7A25" w:rsidRDefault="001076CB" w:rsidP="001076CB">
      <w:pPr>
        <w:pStyle w:val="NormalWeb"/>
        <w:spacing w:before="240" w:beforeAutospacing="0" w:after="240" w:afterAutospacing="0"/>
        <w:rPr>
          <w:rFonts w:ascii="Helvetica" w:hAnsi="Helvetica"/>
          <w:color w:val="000000"/>
          <w:sz w:val="20"/>
          <w:szCs w:val="20"/>
          <w:lang w:val="fr-CA"/>
        </w:rPr>
      </w:pPr>
      <w:r w:rsidRPr="001C7A25">
        <w:rPr>
          <w:rFonts w:ascii="Helvetica" w:hAnsi="Helvetica"/>
          <w:color w:val="000000"/>
          <w:sz w:val="20"/>
          <w:szCs w:val="20"/>
          <w:lang w:val="fr-CA"/>
        </w:rPr>
        <w:t>L’Université d’Ottawa est fière de sa tradition de bilinguisme vieille de plus de 160 ans. Par l’entremise de son Institut des langues officielles et du bilinguisme, l’Université offre aux membres de son personnel, de même qu’à leur conjoint ou conjointe, les moyens de devenir bilingue.</w:t>
      </w:r>
    </w:p>
    <w:p w14:paraId="1D1D81D9" w14:textId="77777777" w:rsidR="001076CB" w:rsidRPr="001C7A25" w:rsidRDefault="001076CB" w:rsidP="001076CB">
      <w:pPr>
        <w:pStyle w:val="NormalWeb"/>
        <w:spacing w:before="240" w:beforeAutospacing="0" w:after="240" w:afterAutospacing="0"/>
        <w:rPr>
          <w:rFonts w:ascii="Helvetica" w:hAnsi="Helvetica"/>
          <w:color w:val="000000"/>
          <w:sz w:val="20"/>
          <w:szCs w:val="20"/>
          <w:lang w:val="fr-CA"/>
        </w:rPr>
      </w:pPr>
      <w:r w:rsidRPr="001C7A25">
        <w:rPr>
          <w:rStyle w:val="Strong"/>
          <w:rFonts w:ascii="Helvetica" w:hAnsi="Helvetica"/>
          <w:i/>
          <w:iCs/>
          <w:color w:val="000000"/>
          <w:sz w:val="20"/>
          <w:szCs w:val="20"/>
          <w:lang w:val="fr-CA"/>
        </w:rPr>
        <w:t>Avis de collecte de renseignements personnels</w:t>
      </w:r>
    </w:p>
    <w:p w14:paraId="100B1250" w14:textId="77777777" w:rsidR="001076CB" w:rsidRPr="001C7A25" w:rsidRDefault="001076CB" w:rsidP="001076CB">
      <w:pPr>
        <w:pStyle w:val="NormalWeb"/>
        <w:spacing w:before="240" w:beforeAutospacing="0" w:after="240" w:afterAutospacing="0"/>
        <w:rPr>
          <w:rFonts w:ascii="Helvetica" w:hAnsi="Helvetica"/>
          <w:color w:val="000000"/>
          <w:sz w:val="20"/>
          <w:szCs w:val="20"/>
          <w:lang w:val="fr-CA"/>
        </w:rPr>
      </w:pPr>
      <w:r w:rsidRPr="001C7A25">
        <w:rPr>
          <w:rStyle w:val="Emphasis"/>
          <w:rFonts w:ascii="Helvetica" w:hAnsi="Helvetica"/>
          <w:color w:val="000000"/>
          <w:sz w:val="20"/>
          <w:szCs w:val="20"/>
          <w:lang w:val="fr-CA"/>
        </w:rPr>
        <w:t xml:space="preserve">Conformément à la Loi de l'Ontario sur l'accès à l'information et à la protection de la vie privée et à la Politique 90 de l'Université, vos renseignements personnels sont recueillis sous l’autorité du </w:t>
      </w:r>
      <w:proofErr w:type="spellStart"/>
      <w:r w:rsidRPr="001C7A25">
        <w:rPr>
          <w:rStyle w:val="Emphasis"/>
          <w:rFonts w:ascii="Helvetica" w:hAnsi="Helvetica"/>
          <w:color w:val="000000"/>
          <w:sz w:val="20"/>
          <w:szCs w:val="20"/>
          <w:lang w:val="fr-CA"/>
        </w:rPr>
        <w:t>University</w:t>
      </w:r>
      <w:proofErr w:type="spellEnd"/>
      <w:r w:rsidRPr="001C7A25">
        <w:rPr>
          <w:rStyle w:val="Emphasis"/>
          <w:rFonts w:ascii="Helvetica" w:hAnsi="Helvetica"/>
          <w:color w:val="000000"/>
          <w:sz w:val="20"/>
          <w:szCs w:val="20"/>
          <w:lang w:val="fr-CA"/>
        </w:rPr>
        <w:t xml:space="preserve"> of Ottawa </w:t>
      </w:r>
      <w:proofErr w:type="spellStart"/>
      <w:r w:rsidRPr="001C7A25">
        <w:rPr>
          <w:rStyle w:val="Emphasis"/>
          <w:rFonts w:ascii="Helvetica" w:hAnsi="Helvetica"/>
          <w:color w:val="000000"/>
          <w:sz w:val="20"/>
          <w:szCs w:val="20"/>
          <w:lang w:val="fr-CA"/>
        </w:rPr>
        <w:t>Act</w:t>
      </w:r>
      <w:proofErr w:type="spellEnd"/>
      <w:r w:rsidRPr="001C7A25">
        <w:rPr>
          <w:rStyle w:val="Emphasis"/>
          <w:rFonts w:ascii="Helvetica" w:hAnsi="Helvetica"/>
          <w:color w:val="000000"/>
          <w:sz w:val="20"/>
          <w:szCs w:val="20"/>
          <w:lang w:val="fr-CA"/>
        </w:rPr>
        <w:t xml:space="preserve"> 1965, et sont destinés à être utilisés à des fins compatibles avec votre demande d'emploi et l'administration de votre relation de travail, si elle est établie. Si vous avez des questions concernant cette collecte d'informations personnelles, veuillez communiquer avec le Cabinet du vice-provost aux affaires professorales au 613-562-5958 ou par courriel au </w:t>
      </w:r>
      <w:hyperlink r:id="rId14" w:history="1">
        <w:r w:rsidRPr="001C7A25">
          <w:rPr>
            <w:rStyle w:val="Hyperlink"/>
            <w:rFonts w:ascii="inherit" w:hAnsi="inherit"/>
            <w:i/>
            <w:iCs/>
            <w:color w:val="8F001A"/>
            <w:sz w:val="20"/>
            <w:szCs w:val="20"/>
            <w:lang w:val="fr-CA"/>
          </w:rPr>
          <w:t>vra.affairesprofessorales@uottawa.ca</w:t>
        </w:r>
      </w:hyperlink>
    </w:p>
    <w:p w14:paraId="29D11A80" w14:textId="77777777" w:rsidR="001076CB" w:rsidRPr="001C7A25" w:rsidRDefault="001076CB">
      <w:pPr>
        <w:pStyle w:val="Body"/>
        <w:rPr>
          <w:rFonts w:ascii="Calibri" w:eastAsia="Arial" w:hAnsi="Calibri" w:cs="Calibri"/>
          <w:sz w:val="22"/>
          <w:szCs w:val="22"/>
          <w:lang w:val="fr-CA"/>
        </w:rPr>
      </w:pPr>
    </w:p>
    <w:p w14:paraId="42DA5821" w14:textId="7C9F92C6" w:rsidR="00A96FBA" w:rsidRPr="0011408E" w:rsidRDefault="00A96FBA" w:rsidP="00AC3461">
      <w:pPr>
        <w:pStyle w:val="Body"/>
        <w:jc w:val="both"/>
        <w:rPr>
          <w:rFonts w:ascii="Calibri" w:hAnsi="Calibri" w:cs="Calibri"/>
          <w:sz w:val="22"/>
          <w:szCs w:val="22"/>
        </w:rPr>
      </w:pPr>
    </w:p>
    <w:sectPr w:rsidR="00A96FBA" w:rsidRPr="0011408E" w:rsidSect="00CD37FF">
      <w:headerReference w:type="even" r:id="rId15"/>
      <w:headerReference w:type="default" r:id="rId16"/>
      <w:footerReference w:type="even" r:id="rId17"/>
      <w:footerReference w:type="default" r:id="rId18"/>
      <w:headerReference w:type="first" r:id="rId19"/>
      <w:footerReference w:type="first" r:id="rId20"/>
      <w:pgSz w:w="12240" w:h="15840"/>
      <w:pgMar w:top="1440" w:right="1440" w:bottom="1440" w:left="1440" w:header="720" w:footer="720" w:gutter="0"/>
      <w:cols w:space="720"/>
      <w:docGrid w:linePitch="326"/>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Author" w:initials="A">
    <w:p w14:paraId="4B2E5563" w14:textId="4298EF4F" w:rsidR="46665CA1" w:rsidRDefault="46665CA1">
      <w:pPr>
        <w:pStyle w:val="CommentText"/>
      </w:pPr>
      <w:r>
        <w:t xml:space="preserve">In terms of library website and content, we used communication savante.  </w:t>
      </w:r>
      <w:r>
        <w:rPr>
          <w:rStyle w:val="CommentReference"/>
        </w:rPr>
        <w:annotationRef/>
      </w:r>
    </w:p>
  </w:comment>
  <w:comment w:id="1" w:author="Author" w:initials="A">
    <w:p w14:paraId="166CF451" w14:textId="7D11E197" w:rsidR="46665CA1" w:rsidRDefault="46665CA1">
      <w:pPr>
        <w:pStyle w:val="CommentText"/>
      </w:pPr>
      <w:r>
        <w:t>This does not appear in the EN posting.</w:t>
      </w: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4B2E5563" w15:done="1"/>
  <w15:commentEx w15:paraId="166CF451" w15:done="1"/>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4B2E5563" w16cid:durableId="38A39FE1"/>
  <w16cid:commentId w16cid:paraId="166CF451" w16cid:durableId="25DA684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3529FC" w14:textId="77777777" w:rsidR="00FE6E04" w:rsidRDefault="00FE6E04">
      <w:r>
        <w:separator/>
      </w:r>
    </w:p>
  </w:endnote>
  <w:endnote w:type="continuationSeparator" w:id="0">
    <w:p w14:paraId="19FF3CE9" w14:textId="77777777" w:rsidR="00FE6E04" w:rsidRDefault="00FE6E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EFF" w:usb1="C000247B" w:usb2="00000009" w:usb3="00000000" w:csb0="000001FF" w:csb1="00000000"/>
  </w:font>
  <w:font w:name="Helvetica">
    <w:panose1 w:val="020B0604020202020204"/>
    <w:charset w:val="00"/>
    <w:family w:val="swiss"/>
    <w:pitch w:val="variable"/>
    <w:sig w:usb0="00000003" w:usb1="00000000" w:usb2="00000000" w:usb3="00000000" w:csb0="00000001" w:csb1="00000000"/>
  </w:font>
  <w:font w:name="inherit">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80BEC4" w14:textId="77777777" w:rsidR="00E63F2F" w:rsidRDefault="00E63F2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730EF8" w14:textId="77777777" w:rsidR="00E63F2F" w:rsidRDefault="00E63F2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C6A413" w14:textId="77777777" w:rsidR="00E63F2F" w:rsidRDefault="00E63F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B49BD8" w14:textId="77777777" w:rsidR="00FE6E04" w:rsidRDefault="00FE6E04">
      <w:r>
        <w:separator/>
      </w:r>
    </w:p>
  </w:footnote>
  <w:footnote w:type="continuationSeparator" w:id="0">
    <w:p w14:paraId="0B0FA7FE" w14:textId="77777777" w:rsidR="00FE6E04" w:rsidRDefault="00FE6E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3802B2" w14:textId="77777777" w:rsidR="00E63F2F" w:rsidRDefault="00E63F2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C2A9D7" w14:textId="77777777" w:rsidR="00E63F2F" w:rsidRDefault="00E63F2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61F60F" w14:textId="77777777" w:rsidR="00E63F2F" w:rsidRDefault="00E63F2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FE03D7"/>
    <w:multiLevelType w:val="hybridMultilevel"/>
    <w:tmpl w:val="9A567782"/>
    <w:numStyleLink w:val="ImportedStyle3"/>
  </w:abstractNum>
  <w:abstractNum w:abstractNumId="1" w15:restartNumberingAfterBreak="0">
    <w:nsid w:val="3F8F0675"/>
    <w:multiLevelType w:val="hybridMultilevel"/>
    <w:tmpl w:val="D01651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7D15AB3"/>
    <w:multiLevelType w:val="hybridMultilevel"/>
    <w:tmpl w:val="9A567782"/>
    <w:styleLink w:val="ImportedStyle3"/>
    <w:lvl w:ilvl="0" w:tplc="3A3EE578">
      <w:start w:val="1"/>
      <w:numFmt w:val="decimal"/>
      <w:lvlText w:val="%1."/>
      <w:lvlJc w:val="left"/>
      <w:pPr>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BAC004F6">
      <w:start w:val="1"/>
      <w:numFmt w:val="lowerLetter"/>
      <w:lvlText w:val="%2."/>
      <w:lvlJc w:val="left"/>
      <w:pPr>
        <w:tabs>
          <w:tab w:val="left" w:pos="720"/>
        </w:tabs>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C046B1B2">
      <w:start w:val="1"/>
      <w:numFmt w:val="lowerRoman"/>
      <w:lvlText w:val="%3."/>
      <w:lvlJc w:val="left"/>
      <w:pPr>
        <w:tabs>
          <w:tab w:val="left" w:pos="720"/>
        </w:tabs>
        <w:ind w:left="2160" w:hanging="313"/>
      </w:pPr>
      <w:rPr>
        <w:rFonts w:hAnsi="Arial Unicode MS"/>
        <w:caps w:val="0"/>
        <w:smallCaps w:val="0"/>
        <w:strike w:val="0"/>
        <w:dstrike w:val="0"/>
        <w:outline w:val="0"/>
        <w:emboss w:val="0"/>
        <w:imprint w:val="0"/>
        <w:spacing w:val="0"/>
        <w:w w:val="100"/>
        <w:kern w:val="0"/>
        <w:position w:val="0"/>
        <w:highlight w:val="none"/>
        <w:vertAlign w:val="baseline"/>
      </w:rPr>
    </w:lvl>
    <w:lvl w:ilvl="3" w:tplc="8642028E">
      <w:start w:val="1"/>
      <w:numFmt w:val="decimal"/>
      <w:lvlText w:val="%4."/>
      <w:lvlJc w:val="left"/>
      <w:pPr>
        <w:tabs>
          <w:tab w:val="left" w:pos="720"/>
        </w:tabs>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54EA306">
      <w:start w:val="1"/>
      <w:numFmt w:val="lowerLetter"/>
      <w:lvlText w:val="%5."/>
      <w:lvlJc w:val="left"/>
      <w:pPr>
        <w:tabs>
          <w:tab w:val="left" w:pos="720"/>
        </w:tabs>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A776DA94">
      <w:start w:val="1"/>
      <w:numFmt w:val="lowerRoman"/>
      <w:lvlText w:val="%6."/>
      <w:lvlJc w:val="left"/>
      <w:pPr>
        <w:tabs>
          <w:tab w:val="left" w:pos="720"/>
        </w:tabs>
        <w:ind w:left="4320" w:hanging="313"/>
      </w:pPr>
      <w:rPr>
        <w:rFonts w:hAnsi="Arial Unicode MS"/>
        <w:caps w:val="0"/>
        <w:smallCaps w:val="0"/>
        <w:strike w:val="0"/>
        <w:dstrike w:val="0"/>
        <w:outline w:val="0"/>
        <w:emboss w:val="0"/>
        <w:imprint w:val="0"/>
        <w:spacing w:val="0"/>
        <w:w w:val="100"/>
        <w:kern w:val="0"/>
        <w:position w:val="0"/>
        <w:highlight w:val="none"/>
        <w:vertAlign w:val="baseline"/>
      </w:rPr>
    </w:lvl>
    <w:lvl w:ilvl="6" w:tplc="190A104C">
      <w:start w:val="1"/>
      <w:numFmt w:val="decimal"/>
      <w:lvlText w:val="%7."/>
      <w:lvlJc w:val="left"/>
      <w:pPr>
        <w:tabs>
          <w:tab w:val="left" w:pos="720"/>
        </w:tabs>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A058DC1A">
      <w:start w:val="1"/>
      <w:numFmt w:val="lowerLetter"/>
      <w:lvlText w:val="%8."/>
      <w:lvlJc w:val="left"/>
      <w:pPr>
        <w:tabs>
          <w:tab w:val="left" w:pos="720"/>
        </w:tabs>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7444EB34">
      <w:start w:val="1"/>
      <w:numFmt w:val="lowerRoman"/>
      <w:lvlText w:val="%9."/>
      <w:lvlJc w:val="left"/>
      <w:pPr>
        <w:tabs>
          <w:tab w:val="left" w:pos="720"/>
        </w:tabs>
        <w:ind w:left="6480" w:hanging="313"/>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isplayBackgroundShape/>
  <w:proofState w:spelling="clean" w:grammar="clean"/>
  <w:revisionView w:markup="0"/>
  <w:defaultTabStop w:val="720"/>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6FBA"/>
    <w:rsid w:val="000015AD"/>
    <w:rsid w:val="00076B89"/>
    <w:rsid w:val="001076CB"/>
    <w:rsid w:val="0011408E"/>
    <w:rsid w:val="0017457E"/>
    <w:rsid w:val="001C7A25"/>
    <w:rsid w:val="00227512"/>
    <w:rsid w:val="00257373"/>
    <w:rsid w:val="0041204E"/>
    <w:rsid w:val="00417350"/>
    <w:rsid w:val="004643A1"/>
    <w:rsid w:val="004C20DE"/>
    <w:rsid w:val="004C4B84"/>
    <w:rsid w:val="00586FF0"/>
    <w:rsid w:val="0063033B"/>
    <w:rsid w:val="0063687E"/>
    <w:rsid w:val="00694FC3"/>
    <w:rsid w:val="006F2AFC"/>
    <w:rsid w:val="007A5114"/>
    <w:rsid w:val="00847C5B"/>
    <w:rsid w:val="008F17CB"/>
    <w:rsid w:val="0092295D"/>
    <w:rsid w:val="009B1DEA"/>
    <w:rsid w:val="00A60D21"/>
    <w:rsid w:val="00A96FBA"/>
    <w:rsid w:val="00AB3AF1"/>
    <w:rsid w:val="00AC3461"/>
    <w:rsid w:val="00B078BA"/>
    <w:rsid w:val="00B36C7B"/>
    <w:rsid w:val="00B569EF"/>
    <w:rsid w:val="00BA73AA"/>
    <w:rsid w:val="00BD760C"/>
    <w:rsid w:val="00BE6D78"/>
    <w:rsid w:val="00C36D7D"/>
    <w:rsid w:val="00C728EE"/>
    <w:rsid w:val="00CD37FF"/>
    <w:rsid w:val="00D52779"/>
    <w:rsid w:val="00E039B8"/>
    <w:rsid w:val="00E104BF"/>
    <w:rsid w:val="00E63F2F"/>
    <w:rsid w:val="00E7159D"/>
    <w:rsid w:val="00E71826"/>
    <w:rsid w:val="00F20AA4"/>
    <w:rsid w:val="00FE6E04"/>
    <w:rsid w:val="1B948EEC"/>
    <w:rsid w:val="22E89B29"/>
    <w:rsid w:val="3180288A"/>
    <w:rsid w:val="3DE62AFA"/>
    <w:rsid w:val="44FA325D"/>
    <w:rsid w:val="46665CA1"/>
    <w:rsid w:val="4B480AE3"/>
    <w:rsid w:val="4C26F59E"/>
    <w:rsid w:val="52C3C338"/>
    <w:rsid w:val="57E06054"/>
    <w:rsid w:val="5EEF654F"/>
    <w:rsid w:val="5F1F6A92"/>
    <w:rsid w:val="74EAA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7B958F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customStyle="1" w:styleId="Body">
    <w:name w:val="Body"/>
    <w:rPr>
      <w:rFonts w:cs="Arial Unicode MS"/>
      <w:color w:val="000000"/>
      <w:sz w:val="24"/>
      <w:szCs w:val="24"/>
      <w:u w:color="000000"/>
      <w:lang w:val="fr-FR"/>
    </w:rPr>
  </w:style>
  <w:style w:type="character" w:customStyle="1" w:styleId="Link">
    <w:name w:val="Link"/>
    <w:rPr>
      <w:color w:val="0000FF"/>
      <w:u w:val="single" w:color="0000FF"/>
    </w:rPr>
  </w:style>
  <w:style w:type="character" w:customStyle="1" w:styleId="Hyperlink0">
    <w:name w:val="Hyperlink.0"/>
    <w:basedOn w:val="Link"/>
    <w:rPr>
      <w:rFonts w:ascii="Arial" w:eastAsia="Arial" w:hAnsi="Arial" w:cs="Arial"/>
      <w:color w:val="0000FF"/>
      <w:u w:val="single" w:color="0000FF"/>
      <w:lang w:val="fr-FR"/>
    </w:rPr>
  </w:style>
  <w:style w:type="paragraph" w:customStyle="1" w:styleId="Default">
    <w:name w:val="Default"/>
    <w:rPr>
      <w:rFonts w:ascii="Helvetica Neue" w:eastAsia="Helvetica Neue" w:hAnsi="Helvetica Neue" w:cs="Helvetica Neue"/>
      <w:color w:val="000000"/>
      <w:sz w:val="22"/>
      <w:szCs w:val="22"/>
    </w:rPr>
  </w:style>
  <w:style w:type="paragraph" w:customStyle="1" w:styleId="Quicka">
    <w:name w:val="Quick a."/>
    <w:pPr>
      <w:widowControl w:val="0"/>
    </w:pPr>
    <w:rPr>
      <w:rFonts w:cs="Arial Unicode MS"/>
      <w:color w:val="000000"/>
      <w:sz w:val="24"/>
      <w:szCs w:val="24"/>
      <w:u w:color="000000"/>
    </w:rPr>
  </w:style>
  <w:style w:type="numbering" w:customStyle="1" w:styleId="ImportedStyle3">
    <w:name w:val="Imported Style 3"/>
    <w:pPr>
      <w:numPr>
        <w:numId w:val="1"/>
      </w:numPr>
    </w:pPr>
  </w:style>
  <w:style w:type="paragraph" w:customStyle="1" w:styleId="Quick1">
    <w:name w:val="Quick 1."/>
    <w:pPr>
      <w:widowControl w:val="0"/>
    </w:pPr>
    <w:rPr>
      <w:rFonts w:cs="Arial Unicode MS"/>
      <w:color w:val="000000"/>
      <w:sz w:val="24"/>
      <w:szCs w:val="24"/>
      <w:u w:color="000000"/>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586FF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86FF0"/>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E7159D"/>
    <w:rPr>
      <w:b/>
      <w:bCs/>
    </w:rPr>
  </w:style>
  <w:style w:type="character" w:customStyle="1" w:styleId="CommentSubjectChar">
    <w:name w:val="Comment Subject Char"/>
    <w:basedOn w:val="CommentTextChar"/>
    <w:link w:val="CommentSubject"/>
    <w:uiPriority w:val="99"/>
    <w:semiHidden/>
    <w:rsid w:val="00E7159D"/>
    <w:rPr>
      <w:b/>
      <w:bCs/>
    </w:rPr>
  </w:style>
  <w:style w:type="character" w:styleId="UnresolvedMention">
    <w:name w:val="Unresolved Mention"/>
    <w:basedOn w:val="DefaultParagraphFont"/>
    <w:uiPriority w:val="99"/>
    <w:semiHidden/>
    <w:unhideWhenUsed/>
    <w:rsid w:val="00F20AA4"/>
    <w:rPr>
      <w:color w:val="605E5C"/>
      <w:shd w:val="clear" w:color="auto" w:fill="E1DFDD"/>
    </w:rPr>
  </w:style>
  <w:style w:type="paragraph" w:styleId="Header">
    <w:name w:val="header"/>
    <w:basedOn w:val="Normal"/>
    <w:link w:val="HeaderChar"/>
    <w:uiPriority w:val="99"/>
    <w:unhideWhenUsed/>
    <w:rsid w:val="00BA73AA"/>
    <w:pPr>
      <w:tabs>
        <w:tab w:val="center" w:pos="4680"/>
        <w:tab w:val="right" w:pos="9360"/>
      </w:tabs>
    </w:pPr>
  </w:style>
  <w:style w:type="character" w:customStyle="1" w:styleId="HeaderChar">
    <w:name w:val="Header Char"/>
    <w:basedOn w:val="DefaultParagraphFont"/>
    <w:link w:val="Header"/>
    <w:uiPriority w:val="99"/>
    <w:rsid w:val="00BA73AA"/>
    <w:rPr>
      <w:sz w:val="24"/>
      <w:szCs w:val="24"/>
    </w:rPr>
  </w:style>
  <w:style w:type="paragraph" w:styleId="Footer">
    <w:name w:val="footer"/>
    <w:basedOn w:val="Normal"/>
    <w:link w:val="FooterChar"/>
    <w:uiPriority w:val="99"/>
    <w:unhideWhenUsed/>
    <w:rsid w:val="00BA73AA"/>
    <w:pPr>
      <w:tabs>
        <w:tab w:val="center" w:pos="4680"/>
        <w:tab w:val="right" w:pos="9360"/>
      </w:tabs>
    </w:pPr>
  </w:style>
  <w:style w:type="character" w:customStyle="1" w:styleId="FooterChar">
    <w:name w:val="Footer Char"/>
    <w:basedOn w:val="DefaultParagraphFont"/>
    <w:link w:val="Footer"/>
    <w:uiPriority w:val="99"/>
    <w:rsid w:val="00BA73AA"/>
    <w:rPr>
      <w:sz w:val="24"/>
      <w:szCs w:val="24"/>
    </w:rPr>
  </w:style>
  <w:style w:type="paragraph" w:styleId="NormalWeb">
    <w:name w:val="Normal (Web)"/>
    <w:basedOn w:val="Normal"/>
    <w:uiPriority w:val="99"/>
    <w:semiHidden/>
    <w:unhideWhenUsed/>
    <w:rsid w:val="001076C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character" w:styleId="Strong">
    <w:name w:val="Strong"/>
    <w:basedOn w:val="DefaultParagraphFont"/>
    <w:uiPriority w:val="22"/>
    <w:qFormat/>
    <w:rsid w:val="001076CB"/>
    <w:rPr>
      <w:b/>
      <w:bCs/>
    </w:rPr>
  </w:style>
  <w:style w:type="character" w:styleId="Emphasis">
    <w:name w:val="Emphasis"/>
    <w:basedOn w:val="DefaultParagraphFont"/>
    <w:uiPriority w:val="20"/>
    <w:qFormat/>
    <w:rsid w:val="001076C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9027100">
      <w:bodyDiv w:val="1"/>
      <w:marLeft w:val="0"/>
      <w:marRight w:val="0"/>
      <w:marTop w:val="0"/>
      <w:marBottom w:val="0"/>
      <w:divBdr>
        <w:top w:val="none" w:sz="0" w:space="0" w:color="auto"/>
        <w:left w:val="none" w:sz="0" w:space="0" w:color="auto"/>
        <w:bottom w:val="none" w:sz="0" w:space="0" w:color="auto"/>
        <w:right w:val="none" w:sz="0" w:space="0" w:color="auto"/>
      </w:divBdr>
    </w:div>
    <w:div w:id="400517861">
      <w:bodyDiv w:val="1"/>
      <w:marLeft w:val="0"/>
      <w:marRight w:val="0"/>
      <w:marTop w:val="0"/>
      <w:marBottom w:val="0"/>
      <w:divBdr>
        <w:top w:val="none" w:sz="0" w:space="0" w:color="auto"/>
        <w:left w:val="none" w:sz="0" w:space="0" w:color="auto"/>
        <w:bottom w:val="none" w:sz="0" w:space="0" w:color="auto"/>
        <w:right w:val="none" w:sz="0" w:space="0" w:color="auto"/>
      </w:divBdr>
    </w:div>
    <w:div w:id="14468526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uottawa.ca" TargetMode="External"/><Relationship Id="rId13" Type="http://schemas.openxmlformats.org/officeDocument/2006/relationships/hyperlink" Target="https://www.uottawa.ca/vice-president-academic/sites/www.uottawa.ca.vice-president-academic/files/edi-applicant-quest-fr-acc-200115.pdf"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biblio@uOttawa.ca"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header" Target="header1.xml"/><Relationship Id="rId10" Type="http://schemas.microsoft.com/office/2011/relationships/commentsExtended" Target="commentsExtended.xm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hyperlink" Target="mailto:vra.affairesprofessorales@uottawa.ca"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29282A-DCA6-471A-AA63-D21653E66C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1438</Words>
  <Characters>8197</Characters>
  <Application>Microsoft Office Word</Application>
  <DocSecurity>4</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2020-06-30T18:30:00Z</dcterms:created>
  <dcterms:modified xsi:type="dcterms:W3CDTF">2020-06-30T18:30:00Z</dcterms:modified>
</cp:coreProperties>
</file>